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4457"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60"/>
        <w:gridCol w:w="12297"/>
      </w:tblGrid>
      <w:tr w:rsidR="00B72665" w:rsidRPr="00B72665" w14:paraId="256D7626" w14:textId="77777777" w:rsidTr="00AF7AC3">
        <w:trPr>
          <w:trHeight w:val="539"/>
        </w:trPr>
        <w:tc>
          <w:tcPr>
            <w:tcW w:w="14457" w:type="dxa"/>
            <w:gridSpan w:val="2"/>
            <w:shd w:val="clear" w:color="auto" w:fill="A6CE39"/>
            <w:vAlign w:val="center"/>
          </w:tcPr>
          <w:p w14:paraId="7859BB25" w14:textId="3C2F46C7" w:rsidR="00B72665" w:rsidRPr="00B72665" w:rsidRDefault="00B72665" w:rsidP="00590D73">
            <w:pPr>
              <w:jc w:val="center"/>
              <w:rPr>
                <w:b/>
                <w:bCs/>
              </w:rPr>
            </w:pPr>
            <w:bookmarkStart w:id="0" w:name="_GoBack"/>
            <w:bookmarkEnd w:id="0"/>
            <w:r w:rsidRPr="00B72665">
              <w:rPr>
                <w:b/>
                <w:bCs/>
                <w:sz w:val="28"/>
                <w:szCs w:val="28"/>
              </w:rPr>
              <w:t xml:space="preserve">TOOL SUMMARY: </w:t>
            </w:r>
            <w:r w:rsidR="00372200">
              <w:rPr>
                <w:b/>
                <w:bCs/>
                <w:sz w:val="28"/>
                <w:szCs w:val="28"/>
              </w:rPr>
              <w:t>NEEDS</w:t>
            </w:r>
            <w:r w:rsidR="00590D73">
              <w:rPr>
                <w:b/>
                <w:bCs/>
                <w:sz w:val="28"/>
                <w:szCs w:val="28"/>
              </w:rPr>
              <w:t xml:space="preserve"> ASSESSMENT</w:t>
            </w:r>
            <w:r w:rsidR="000E4716">
              <w:rPr>
                <w:b/>
                <w:bCs/>
                <w:sz w:val="28"/>
                <w:szCs w:val="28"/>
              </w:rPr>
              <w:t xml:space="preserve"> PLAN</w:t>
            </w:r>
            <w:r w:rsidR="00372200">
              <w:rPr>
                <w:b/>
                <w:bCs/>
                <w:sz w:val="28"/>
                <w:szCs w:val="28"/>
              </w:rPr>
              <w:t>NING</w:t>
            </w:r>
          </w:p>
        </w:tc>
      </w:tr>
      <w:tr w:rsidR="00B2730A" w:rsidRPr="00B72665" w14:paraId="5AF8B0E9" w14:textId="77777777" w:rsidTr="00AF7AC3">
        <w:trPr>
          <w:trHeight w:val="492"/>
        </w:trPr>
        <w:tc>
          <w:tcPr>
            <w:tcW w:w="2160" w:type="dxa"/>
            <w:shd w:val="clear" w:color="auto" w:fill="404040" w:themeFill="text1" w:themeFillTint="BF"/>
            <w:vAlign w:val="center"/>
          </w:tcPr>
          <w:p w14:paraId="735A6572" w14:textId="77777777" w:rsidR="00B2730A" w:rsidRPr="007E0EAA" w:rsidRDefault="00B2730A" w:rsidP="0085405E">
            <w:pPr>
              <w:rPr>
                <w:rFonts w:ascii="Franklin Gothic Demi" w:hAnsi="Franklin Gothic Demi"/>
                <w:bCs/>
                <w:szCs w:val="24"/>
              </w:rPr>
            </w:pPr>
            <w:bookmarkStart w:id="1" w:name="OLE_LINK1"/>
            <w:r w:rsidRPr="007E0EAA">
              <w:rPr>
                <w:rFonts w:ascii="Franklin Gothic Demi" w:hAnsi="Franklin Gothic Demi"/>
                <w:bCs/>
                <w:color w:val="FFFFFF" w:themeColor="background1"/>
                <w:szCs w:val="24"/>
              </w:rPr>
              <w:t>Purpose</w:t>
            </w:r>
          </w:p>
        </w:tc>
        <w:tc>
          <w:tcPr>
            <w:tcW w:w="12297" w:type="dxa"/>
          </w:tcPr>
          <w:p w14:paraId="58B2B5E3" w14:textId="592E7FC8" w:rsidR="0075332D" w:rsidRPr="00B72665" w:rsidRDefault="00B900CA" w:rsidP="00714A69">
            <w:r>
              <w:t xml:space="preserve">The purpose of this tool is to help the needs assessment team </w:t>
            </w:r>
            <w:r w:rsidR="00576B37">
              <w:t xml:space="preserve">plan </w:t>
            </w:r>
            <w:r>
              <w:t>for the assessment</w:t>
            </w:r>
            <w:r w:rsidR="00714A69">
              <w:t xml:space="preserve"> so that the most relevant data is collected in the most efficient manner. </w:t>
            </w:r>
          </w:p>
        </w:tc>
      </w:tr>
      <w:tr w:rsidR="00B2730A" w:rsidRPr="00B72665" w14:paraId="71F7D61A" w14:textId="77777777" w:rsidTr="00AF7AC3">
        <w:tc>
          <w:tcPr>
            <w:tcW w:w="2160" w:type="dxa"/>
            <w:shd w:val="clear" w:color="auto" w:fill="404040" w:themeFill="text1" w:themeFillTint="BF"/>
            <w:vAlign w:val="center"/>
          </w:tcPr>
          <w:p w14:paraId="11A7C69F" w14:textId="77777777" w:rsidR="00B2730A" w:rsidRPr="007E0EAA" w:rsidRDefault="00B2730A" w:rsidP="0085405E">
            <w:pPr>
              <w:rPr>
                <w:rFonts w:ascii="Franklin Gothic Demi" w:hAnsi="Franklin Gothic Demi"/>
                <w:bCs/>
                <w:szCs w:val="24"/>
              </w:rPr>
            </w:pPr>
            <w:r w:rsidRPr="007E0EAA">
              <w:rPr>
                <w:rFonts w:ascii="Franklin Gothic Demi" w:hAnsi="Franklin Gothic Demi"/>
                <w:bCs/>
                <w:color w:val="FFFFFF" w:themeColor="background1"/>
                <w:szCs w:val="24"/>
              </w:rPr>
              <w:t>Information Sources</w:t>
            </w:r>
          </w:p>
        </w:tc>
        <w:tc>
          <w:tcPr>
            <w:tcW w:w="12297" w:type="dxa"/>
          </w:tcPr>
          <w:p w14:paraId="0DD817B4" w14:textId="7D26994F" w:rsidR="00714A69" w:rsidRDefault="00714A69" w:rsidP="00714A69">
            <w:pPr>
              <w:rPr>
                <w:rFonts w:ascii="Calibri" w:eastAsia="Times New Roman" w:hAnsi="Calibri" w:cs="Times New Roman"/>
                <w:color w:val="000000"/>
              </w:rPr>
            </w:pPr>
            <w:r w:rsidRPr="009C1616">
              <w:rPr>
                <w:rFonts w:ascii="Calibri" w:eastAsia="Times New Roman" w:hAnsi="Calibri" w:cs="Times New Roman"/>
                <w:b/>
                <w:color w:val="000000"/>
              </w:rPr>
              <w:t xml:space="preserve">Information </w:t>
            </w:r>
            <w:r>
              <w:rPr>
                <w:rFonts w:ascii="Calibri" w:eastAsia="Times New Roman" w:hAnsi="Calibri" w:cs="Times New Roman"/>
                <w:b/>
                <w:color w:val="000000"/>
              </w:rPr>
              <w:t>the assessment team should have before planning for the assessment:</w:t>
            </w:r>
          </w:p>
          <w:p w14:paraId="417D10B9" w14:textId="77777777" w:rsidR="004779E0" w:rsidRPr="0075332D" w:rsidRDefault="004779E0" w:rsidP="0075332D">
            <w:pPr>
              <w:pStyle w:val="ListParagraph"/>
              <w:numPr>
                <w:ilvl w:val="0"/>
                <w:numId w:val="22"/>
              </w:numPr>
              <w:rPr>
                <w:rFonts w:cstheme="minorHAnsi"/>
              </w:rPr>
            </w:pPr>
            <w:r w:rsidRPr="0075332D">
              <w:rPr>
                <w:rFonts w:cstheme="minorHAnsi"/>
              </w:rPr>
              <w:t>G</w:t>
            </w:r>
            <w:r w:rsidR="00576B37" w:rsidRPr="0075332D">
              <w:rPr>
                <w:rFonts w:cstheme="minorHAnsi"/>
              </w:rPr>
              <w:t>eographical scope of the target population</w:t>
            </w:r>
          </w:p>
          <w:p w14:paraId="6A502D75" w14:textId="77777777" w:rsidR="004779E0" w:rsidRPr="0075332D" w:rsidRDefault="00576B37" w:rsidP="0075332D">
            <w:pPr>
              <w:pStyle w:val="ListParagraph"/>
              <w:numPr>
                <w:ilvl w:val="0"/>
                <w:numId w:val="22"/>
              </w:numPr>
              <w:rPr>
                <w:rFonts w:cstheme="minorHAnsi"/>
              </w:rPr>
            </w:pPr>
            <w:r w:rsidRPr="0075332D">
              <w:rPr>
                <w:rFonts w:cstheme="minorHAnsi"/>
              </w:rPr>
              <w:t>Information on the demographic make-up of the population, including importantly any marginalized groups</w:t>
            </w:r>
            <w:r w:rsidR="004779E0" w:rsidRPr="0075332D">
              <w:rPr>
                <w:rFonts w:cstheme="minorHAnsi"/>
              </w:rPr>
              <w:t>.</w:t>
            </w:r>
          </w:p>
          <w:p w14:paraId="746FE43E" w14:textId="77777777" w:rsidR="004779E0" w:rsidRDefault="00576B37" w:rsidP="0075332D">
            <w:pPr>
              <w:pStyle w:val="ListParagraph"/>
              <w:numPr>
                <w:ilvl w:val="0"/>
                <w:numId w:val="22"/>
              </w:numPr>
              <w:rPr>
                <w:rFonts w:cstheme="minorHAnsi"/>
              </w:rPr>
            </w:pPr>
            <w:r w:rsidRPr="0075332D">
              <w:rPr>
                <w:rFonts w:cstheme="minorHAnsi"/>
              </w:rPr>
              <w:t>Core program area models.</w:t>
            </w:r>
          </w:p>
          <w:p w14:paraId="7B5B206C" w14:textId="08157DEB" w:rsidR="00A318AE" w:rsidRPr="00714A69" w:rsidRDefault="00576B37" w:rsidP="0075332D">
            <w:pPr>
              <w:pStyle w:val="ListParagraph"/>
              <w:numPr>
                <w:ilvl w:val="0"/>
                <w:numId w:val="22"/>
              </w:numPr>
              <w:rPr>
                <w:rFonts w:cstheme="minorHAnsi"/>
              </w:rPr>
            </w:pPr>
            <w:r w:rsidRPr="0075332D">
              <w:rPr>
                <w:rFonts w:cstheme="minorHAnsi"/>
              </w:rPr>
              <w:t xml:space="preserve">Relevant technical frameworks or approaches (resilience, food security, </w:t>
            </w:r>
            <w:r w:rsidR="004779E0" w:rsidRPr="0075332D">
              <w:rPr>
                <w:rFonts w:cstheme="minorHAnsi"/>
              </w:rPr>
              <w:t>etc.)</w:t>
            </w:r>
          </w:p>
        </w:tc>
      </w:tr>
      <w:tr w:rsidR="00B2730A" w:rsidRPr="00B72665" w14:paraId="424C02DE" w14:textId="77777777" w:rsidTr="00AF7AC3">
        <w:tc>
          <w:tcPr>
            <w:tcW w:w="2160" w:type="dxa"/>
            <w:shd w:val="clear" w:color="auto" w:fill="404040" w:themeFill="text1" w:themeFillTint="BF"/>
            <w:vAlign w:val="center"/>
          </w:tcPr>
          <w:p w14:paraId="4BDDA1D9" w14:textId="4DC3B396"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szCs w:val="24"/>
              </w:rPr>
              <w:br w:type="page"/>
            </w:r>
            <w:r w:rsidRPr="007E0EAA">
              <w:rPr>
                <w:rFonts w:ascii="Franklin Gothic Demi" w:hAnsi="Franklin Gothic Demi"/>
                <w:bCs/>
                <w:color w:val="FFFFFF" w:themeColor="background1"/>
                <w:szCs w:val="24"/>
              </w:rPr>
              <w:t>Who</w:t>
            </w:r>
          </w:p>
        </w:tc>
        <w:tc>
          <w:tcPr>
            <w:tcW w:w="12297" w:type="dxa"/>
          </w:tcPr>
          <w:p w14:paraId="2FEC4CB6" w14:textId="15A46965" w:rsidR="0075332D" w:rsidRDefault="0075332D" w:rsidP="00E7430E">
            <w:pPr>
              <w:rPr>
                <w:rFonts w:eastAsia="Batang" w:cs="Calibri"/>
                <w:lang w:eastAsia="ko-KR"/>
              </w:rPr>
            </w:pPr>
            <w:r>
              <w:rPr>
                <w:rFonts w:eastAsia="Batang" w:cs="Calibri"/>
                <w:lang w:eastAsia="ko-KR"/>
              </w:rPr>
              <w:t>One person from the project design team s</w:t>
            </w:r>
            <w:r w:rsidR="00D217D8">
              <w:rPr>
                <w:rFonts w:eastAsia="Batang" w:cs="Calibri"/>
                <w:lang w:eastAsia="ko-KR"/>
              </w:rPr>
              <w:t xml:space="preserve">hould lead the planning process. </w:t>
            </w:r>
          </w:p>
          <w:p w14:paraId="36B78F87" w14:textId="77777777" w:rsidR="0075332D" w:rsidRDefault="0075332D" w:rsidP="00E7430E">
            <w:pPr>
              <w:rPr>
                <w:rFonts w:eastAsia="Batang" w:cs="Calibri"/>
                <w:lang w:eastAsia="ko-KR"/>
              </w:rPr>
            </w:pPr>
          </w:p>
          <w:p w14:paraId="08EE8AB5" w14:textId="26305D3A" w:rsidR="00B2730A" w:rsidRPr="00590D73" w:rsidRDefault="0075332D" w:rsidP="0075332D">
            <w:pPr>
              <w:rPr>
                <w:rFonts w:eastAsia="Batang" w:cs="Calibri"/>
                <w:lang w:eastAsia="ko-KR"/>
              </w:rPr>
            </w:pPr>
            <w:r>
              <w:rPr>
                <w:rFonts w:eastAsia="Batang" w:cs="Calibri"/>
                <w:lang w:eastAsia="ko-KR"/>
              </w:rPr>
              <w:t xml:space="preserve">Once planning is completed and tools and methodologies have been developed, people familiar with the use of PRA and RRA methods should be assigned to gather the necessary data. </w:t>
            </w:r>
          </w:p>
        </w:tc>
      </w:tr>
      <w:tr w:rsidR="00B2730A" w:rsidRPr="00B72665" w14:paraId="15DC2B5D" w14:textId="77777777" w:rsidTr="00B23C84">
        <w:tc>
          <w:tcPr>
            <w:tcW w:w="2160" w:type="dxa"/>
            <w:shd w:val="clear" w:color="auto" w:fill="404040" w:themeFill="text1" w:themeFillTint="BF"/>
            <w:vAlign w:val="center"/>
          </w:tcPr>
          <w:p w14:paraId="7916D291" w14:textId="77777777" w:rsidR="00B2730A" w:rsidRPr="007E0EAA" w:rsidRDefault="00B2730A"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When</w:t>
            </w:r>
          </w:p>
        </w:tc>
        <w:tc>
          <w:tcPr>
            <w:tcW w:w="12297" w:type="dxa"/>
            <w:tcBorders>
              <w:bottom w:val="single" w:sz="12" w:space="0" w:color="auto"/>
            </w:tcBorders>
          </w:tcPr>
          <w:p w14:paraId="31841183" w14:textId="77B69B52" w:rsidR="0075332D" w:rsidRDefault="00590D73" w:rsidP="001F4FC2">
            <w:pPr>
              <w:rPr>
                <w:rFonts w:cstheme="minorHAnsi"/>
              </w:rPr>
            </w:pPr>
            <w:r>
              <w:rPr>
                <w:rFonts w:cstheme="minorHAnsi"/>
              </w:rPr>
              <w:t xml:space="preserve">The </w:t>
            </w:r>
            <w:r w:rsidRPr="00EA5337">
              <w:rPr>
                <w:rFonts w:cstheme="minorHAnsi"/>
                <w:u w:val="single"/>
              </w:rPr>
              <w:t>Needs</w:t>
            </w:r>
            <w:r w:rsidR="00305103" w:rsidRPr="00EA5337">
              <w:rPr>
                <w:rFonts w:cstheme="minorHAnsi"/>
                <w:u w:val="single"/>
              </w:rPr>
              <w:t xml:space="preserve"> Assessment</w:t>
            </w:r>
            <w:r w:rsidR="00305103">
              <w:rPr>
                <w:rFonts w:cstheme="minorHAnsi"/>
              </w:rPr>
              <w:t xml:space="preserve"> is normally the first step in the project design process. </w:t>
            </w:r>
          </w:p>
          <w:p w14:paraId="143AB2BC" w14:textId="77777777" w:rsidR="0075332D" w:rsidRDefault="001E5757" w:rsidP="0075332D">
            <w:pPr>
              <w:pStyle w:val="ListParagraph"/>
              <w:numPr>
                <w:ilvl w:val="0"/>
                <w:numId w:val="24"/>
              </w:numPr>
              <w:rPr>
                <w:rFonts w:cstheme="minorHAnsi"/>
              </w:rPr>
            </w:pPr>
            <w:r w:rsidRPr="0075332D">
              <w:rPr>
                <w:rFonts w:cstheme="minorHAnsi"/>
              </w:rPr>
              <w:t>Informat</w:t>
            </w:r>
            <w:r w:rsidR="0075332D">
              <w:rPr>
                <w:rFonts w:cstheme="minorHAnsi"/>
              </w:rPr>
              <w:t>ion gathered is used primarily to help conduct the Problem Analysis.</w:t>
            </w:r>
          </w:p>
          <w:p w14:paraId="24ED2A9B" w14:textId="77777777" w:rsidR="000C3B37" w:rsidRDefault="0075332D" w:rsidP="0075332D">
            <w:pPr>
              <w:pStyle w:val="ListParagraph"/>
              <w:numPr>
                <w:ilvl w:val="0"/>
                <w:numId w:val="24"/>
              </w:numPr>
              <w:rPr>
                <w:rFonts w:cstheme="minorHAnsi"/>
              </w:rPr>
            </w:pPr>
            <w:r>
              <w:rPr>
                <w:rFonts w:cstheme="minorHAnsi"/>
              </w:rPr>
              <w:t xml:space="preserve">It can also be used in other areas of the Project Proposal, such as the project background and information on partner or local institution capacity. </w:t>
            </w:r>
          </w:p>
          <w:p w14:paraId="76AC2D9E" w14:textId="77777777" w:rsidR="0075332D" w:rsidRDefault="0075332D" w:rsidP="0075332D">
            <w:pPr>
              <w:rPr>
                <w:rFonts w:cstheme="minorHAnsi"/>
              </w:rPr>
            </w:pPr>
          </w:p>
          <w:p w14:paraId="533E3DF8" w14:textId="19066A83" w:rsidR="0075332D" w:rsidRPr="0075332D" w:rsidRDefault="0075332D" w:rsidP="0075332D">
            <w:pPr>
              <w:rPr>
                <w:rFonts w:cstheme="minorHAnsi"/>
              </w:rPr>
            </w:pPr>
            <w:r>
              <w:rPr>
                <w:rFonts w:cstheme="minorHAnsi"/>
              </w:rPr>
              <w:t xml:space="preserve">A well thought out plan for conducting the needs assessment should be completed before any data collection begins. This will help ensure that only essential data is collected. </w:t>
            </w:r>
          </w:p>
        </w:tc>
      </w:tr>
      <w:tr w:rsidR="005710D0" w:rsidRPr="00B72665" w14:paraId="143F953C" w14:textId="77777777" w:rsidTr="00B23C84">
        <w:tc>
          <w:tcPr>
            <w:tcW w:w="2160" w:type="dxa"/>
            <w:vMerge w:val="restart"/>
            <w:shd w:val="clear" w:color="auto" w:fill="404040" w:themeFill="text1" w:themeFillTint="BF"/>
            <w:vAlign w:val="center"/>
          </w:tcPr>
          <w:p w14:paraId="3A784136" w14:textId="577F8B54"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Requirements</w:t>
            </w:r>
          </w:p>
        </w:tc>
        <w:tc>
          <w:tcPr>
            <w:tcW w:w="12297" w:type="dxa"/>
            <w:tcBorders>
              <w:bottom w:val="nil"/>
            </w:tcBorders>
          </w:tcPr>
          <w:p w14:paraId="677E6A44" w14:textId="540D2FAA" w:rsidR="005710D0" w:rsidRPr="00B23C84" w:rsidRDefault="0052263D" w:rsidP="00590D73">
            <w:pPr>
              <w:rPr>
                <w:rFonts w:cstheme="minorHAnsi"/>
                <w:b/>
              </w:rPr>
            </w:pPr>
            <w:r>
              <w:rPr>
                <w:rFonts w:cstheme="minorHAnsi"/>
                <w:b/>
              </w:rPr>
              <w:t>Requirements</w:t>
            </w:r>
          </w:p>
          <w:p w14:paraId="01577C13" w14:textId="79520EB1" w:rsidR="00D86D50" w:rsidRPr="009478B4" w:rsidRDefault="005C282E" w:rsidP="009478B4">
            <w:pPr>
              <w:pStyle w:val="ListParagraph"/>
              <w:numPr>
                <w:ilvl w:val="0"/>
                <w:numId w:val="25"/>
              </w:numPr>
              <w:rPr>
                <w:rFonts w:ascii="Times New Roman" w:eastAsia="Times New Roman" w:hAnsi="Times New Roman" w:cstheme="minorHAnsi"/>
                <w:sz w:val="20"/>
              </w:rPr>
            </w:pPr>
            <w:r>
              <w:rPr>
                <w:rFonts w:cstheme="minorHAnsi"/>
              </w:rPr>
              <w:t>The plan must outline the resources and time necessary</w:t>
            </w:r>
            <w:r w:rsidR="00D217D8">
              <w:rPr>
                <w:rFonts w:cstheme="minorHAnsi"/>
              </w:rPr>
              <w:t xml:space="preserve"> to collect all </w:t>
            </w:r>
            <w:r>
              <w:rPr>
                <w:rFonts w:cstheme="minorHAnsi"/>
              </w:rPr>
              <w:t xml:space="preserve">the </w:t>
            </w:r>
            <w:r w:rsidR="00D217D8">
              <w:rPr>
                <w:rFonts w:cstheme="minorHAnsi"/>
              </w:rPr>
              <w:t xml:space="preserve">data </w:t>
            </w:r>
            <w:r>
              <w:rPr>
                <w:rFonts w:cstheme="minorHAnsi"/>
              </w:rPr>
              <w:t>needed</w:t>
            </w:r>
            <w:r w:rsidR="00D217D8">
              <w:rPr>
                <w:rFonts w:cstheme="minorHAnsi"/>
              </w:rPr>
              <w:t xml:space="preserve"> to triangulate the answer</w:t>
            </w:r>
            <w:r>
              <w:rPr>
                <w:rFonts w:cstheme="minorHAnsi"/>
              </w:rPr>
              <w:t>s</w:t>
            </w:r>
            <w:r w:rsidR="00D217D8">
              <w:rPr>
                <w:rFonts w:cstheme="minorHAnsi"/>
              </w:rPr>
              <w:t xml:space="preserve"> to the </w:t>
            </w:r>
            <w:r>
              <w:rPr>
                <w:rFonts w:cstheme="minorHAnsi"/>
              </w:rPr>
              <w:t>assessment questions</w:t>
            </w:r>
            <w:r w:rsidR="00D217D8">
              <w:rPr>
                <w:rFonts w:cstheme="minorHAnsi"/>
              </w:rPr>
              <w:t xml:space="preserve">. </w:t>
            </w:r>
          </w:p>
        </w:tc>
      </w:tr>
      <w:tr w:rsidR="005710D0" w:rsidRPr="00B72665" w14:paraId="0C69C619" w14:textId="77777777" w:rsidTr="00B23C84">
        <w:tc>
          <w:tcPr>
            <w:tcW w:w="2160" w:type="dxa"/>
            <w:vMerge/>
            <w:shd w:val="clear" w:color="auto" w:fill="404040" w:themeFill="text1" w:themeFillTint="BF"/>
            <w:vAlign w:val="center"/>
          </w:tcPr>
          <w:p w14:paraId="4DB06E54" w14:textId="77BF9FB9" w:rsidR="005710D0" w:rsidRPr="007E0EAA" w:rsidRDefault="005710D0" w:rsidP="0085405E">
            <w:pPr>
              <w:rPr>
                <w:rFonts w:ascii="Franklin Gothic Demi" w:hAnsi="Franklin Gothic Demi"/>
                <w:bCs/>
                <w:color w:val="FFFFFF" w:themeColor="background1"/>
                <w:szCs w:val="24"/>
              </w:rPr>
            </w:pPr>
          </w:p>
        </w:tc>
        <w:tc>
          <w:tcPr>
            <w:tcW w:w="12297" w:type="dxa"/>
            <w:tcBorders>
              <w:top w:val="nil"/>
            </w:tcBorders>
          </w:tcPr>
          <w:p w14:paraId="4B2FBA4C" w14:textId="745D6284" w:rsidR="005710D0" w:rsidRPr="00B23C84" w:rsidRDefault="0052263D" w:rsidP="00590D73">
            <w:pPr>
              <w:rPr>
                <w:rFonts w:cstheme="minorHAnsi"/>
                <w:b/>
              </w:rPr>
            </w:pPr>
            <w:r>
              <w:rPr>
                <w:rFonts w:cstheme="minorHAnsi"/>
                <w:b/>
              </w:rPr>
              <w:t>Recommendations</w:t>
            </w:r>
          </w:p>
          <w:p w14:paraId="777FC22B" w14:textId="7B48E500" w:rsidR="009478B4" w:rsidRPr="009478B4" w:rsidRDefault="009478B4" w:rsidP="00D86D50">
            <w:pPr>
              <w:pStyle w:val="ListParagraph"/>
              <w:numPr>
                <w:ilvl w:val="0"/>
                <w:numId w:val="26"/>
              </w:numPr>
              <w:rPr>
                <w:rFonts w:ascii="Times New Roman" w:eastAsia="Times New Roman" w:hAnsi="Times New Roman" w:cstheme="minorHAnsi"/>
                <w:sz w:val="20"/>
              </w:rPr>
            </w:pPr>
            <w:r>
              <w:rPr>
                <w:rFonts w:cstheme="minorHAnsi"/>
              </w:rPr>
              <w:t>Filling out the tables in this tool is NOT required, but it is recommended.</w:t>
            </w:r>
          </w:p>
          <w:p w14:paraId="10C1945C" w14:textId="080B5C9B" w:rsidR="00D86D50" w:rsidRPr="00D86D50" w:rsidRDefault="00D217D8" w:rsidP="00D86D50">
            <w:pPr>
              <w:pStyle w:val="ListParagraph"/>
              <w:numPr>
                <w:ilvl w:val="0"/>
                <w:numId w:val="26"/>
              </w:numPr>
              <w:rPr>
                <w:rFonts w:ascii="Times New Roman" w:eastAsia="Times New Roman" w:hAnsi="Times New Roman" w:cstheme="minorHAnsi"/>
                <w:sz w:val="20"/>
              </w:rPr>
            </w:pPr>
            <w:r>
              <w:rPr>
                <w:rFonts w:eastAsia="Batang" w:cs="Calibri"/>
                <w:lang w:eastAsia="ko-KR"/>
              </w:rPr>
              <w:t xml:space="preserve">The plan </w:t>
            </w:r>
            <w:r w:rsidR="00AA5140" w:rsidRPr="00D86D50">
              <w:rPr>
                <w:rFonts w:eastAsia="Batang" w:cs="Calibri"/>
                <w:lang w:eastAsia="ko-KR"/>
              </w:rPr>
              <w:t xml:space="preserve">should consider all relevant subgroups of a target population, and should also examine the relationships between these groups. </w:t>
            </w:r>
          </w:p>
          <w:p w14:paraId="04856469" w14:textId="6D654F5B" w:rsidR="005710D0" w:rsidRPr="00D86D50" w:rsidRDefault="00AA5140" w:rsidP="00D86D50">
            <w:pPr>
              <w:pStyle w:val="ListParagraph"/>
              <w:numPr>
                <w:ilvl w:val="1"/>
                <w:numId w:val="26"/>
              </w:numPr>
              <w:rPr>
                <w:rFonts w:ascii="Times New Roman" w:eastAsia="Times New Roman" w:hAnsi="Times New Roman" w:cstheme="minorHAnsi"/>
                <w:sz w:val="20"/>
              </w:rPr>
            </w:pPr>
            <w:r w:rsidRPr="00D86D50">
              <w:rPr>
                <w:rFonts w:eastAsia="Batang" w:cs="Calibri"/>
                <w:lang w:eastAsia="ko-KR"/>
              </w:rPr>
              <w:t>These groups include, but are not limited to, men, women, girls, boys, different socioeconomic groups, different ethnic groups</w:t>
            </w:r>
            <w:r w:rsidR="0075332D" w:rsidRPr="00D86D50">
              <w:rPr>
                <w:rFonts w:eastAsia="Batang" w:cs="Calibri"/>
                <w:lang w:eastAsia="ko-KR"/>
              </w:rPr>
              <w:t xml:space="preserve"> and marginalized groups such as the elderly or disabled</w:t>
            </w:r>
            <w:r w:rsidRPr="00D86D50">
              <w:rPr>
                <w:rFonts w:eastAsia="Batang" w:cs="Calibri"/>
                <w:lang w:eastAsia="ko-KR"/>
              </w:rPr>
              <w:t xml:space="preserve">.  </w:t>
            </w:r>
          </w:p>
        </w:tc>
      </w:tr>
      <w:tr w:rsidR="00590D73" w:rsidRPr="00B72665" w14:paraId="2FA00DA4" w14:textId="77777777" w:rsidTr="00AF7AC3">
        <w:tc>
          <w:tcPr>
            <w:tcW w:w="2160" w:type="dxa"/>
            <w:shd w:val="clear" w:color="auto" w:fill="404040" w:themeFill="text1" w:themeFillTint="BF"/>
            <w:vAlign w:val="center"/>
          </w:tcPr>
          <w:p w14:paraId="19141BE7" w14:textId="010ACC3B" w:rsidR="00590D73" w:rsidRPr="007E0EAA" w:rsidRDefault="00590D73"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t>Tips</w:t>
            </w:r>
          </w:p>
        </w:tc>
        <w:tc>
          <w:tcPr>
            <w:tcW w:w="12297" w:type="dxa"/>
          </w:tcPr>
          <w:p w14:paraId="61A5EEBF" w14:textId="49421EAA" w:rsidR="00EA53FD" w:rsidRDefault="00D86D50" w:rsidP="00EA53FD">
            <w:pPr>
              <w:pStyle w:val="ListParagraph"/>
              <w:numPr>
                <w:ilvl w:val="0"/>
                <w:numId w:val="28"/>
              </w:numPr>
              <w:rPr>
                <w:rFonts w:cstheme="minorHAnsi"/>
              </w:rPr>
            </w:pPr>
            <w:r>
              <w:rPr>
                <w:rFonts w:cstheme="minorHAnsi"/>
              </w:rPr>
              <w:t>Use the CRS Guidance on Participatory Assessments</w:t>
            </w:r>
            <w:r w:rsidR="00EA53FD">
              <w:rPr>
                <w:rFonts w:cstheme="minorHAnsi"/>
              </w:rPr>
              <w:t xml:space="preserve"> and </w:t>
            </w:r>
            <w:r w:rsidR="00F14F56">
              <w:rPr>
                <w:rFonts w:cstheme="minorHAnsi"/>
              </w:rPr>
              <w:t xml:space="preserve">Learning for Gender Integration Manual (forthcoming) </w:t>
            </w:r>
            <w:r>
              <w:rPr>
                <w:rFonts w:cstheme="minorHAnsi"/>
              </w:rPr>
              <w:t xml:space="preserve">to help plan </w:t>
            </w:r>
            <w:r w:rsidR="00A00196">
              <w:rPr>
                <w:rFonts w:cstheme="minorHAnsi"/>
              </w:rPr>
              <w:t xml:space="preserve">for </w:t>
            </w:r>
            <w:r>
              <w:rPr>
                <w:rFonts w:cstheme="minorHAnsi"/>
              </w:rPr>
              <w:t xml:space="preserve">needs assessments for </w:t>
            </w:r>
            <w:r w:rsidR="00EA53FD">
              <w:rPr>
                <w:rFonts w:cstheme="minorHAnsi"/>
              </w:rPr>
              <w:t>development projects</w:t>
            </w:r>
            <w:r>
              <w:rPr>
                <w:rFonts w:cstheme="minorHAnsi"/>
              </w:rPr>
              <w:t>.</w:t>
            </w:r>
            <w:r w:rsidR="00EA53FD">
              <w:rPr>
                <w:rFonts w:cstheme="minorHAnsi"/>
              </w:rPr>
              <w:t xml:space="preserve"> </w:t>
            </w:r>
          </w:p>
          <w:p w14:paraId="1138B9C0" w14:textId="77777777" w:rsidR="00CC2C2E" w:rsidRDefault="00EA53FD" w:rsidP="00EA53FD">
            <w:pPr>
              <w:pStyle w:val="ListParagraph"/>
              <w:numPr>
                <w:ilvl w:val="1"/>
                <w:numId w:val="28"/>
              </w:numPr>
              <w:rPr>
                <w:rFonts w:cstheme="minorHAnsi"/>
              </w:rPr>
            </w:pPr>
            <w:r>
              <w:rPr>
                <w:rFonts w:cstheme="minorHAnsi"/>
              </w:rPr>
              <w:t>For assessment in emergency contexts please contact the LWR EOPS unit for guidance.</w:t>
            </w:r>
          </w:p>
          <w:p w14:paraId="07383CB8" w14:textId="79709C81" w:rsidR="00D86D50" w:rsidRPr="00EA53FD" w:rsidRDefault="00CC2C2E" w:rsidP="00EA53FD">
            <w:pPr>
              <w:pStyle w:val="ListParagraph"/>
              <w:numPr>
                <w:ilvl w:val="1"/>
                <w:numId w:val="28"/>
              </w:numPr>
              <w:rPr>
                <w:rFonts w:cstheme="minorHAnsi"/>
              </w:rPr>
            </w:pPr>
            <w:r>
              <w:rPr>
                <w:rFonts w:cstheme="minorHAnsi"/>
              </w:rPr>
              <w:t>Visit</w:t>
            </w:r>
            <w:r w:rsidR="00EA53FD">
              <w:rPr>
                <w:rFonts w:cstheme="minorHAnsi"/>
              </w:rPr>
              <w:t xml:space="preserve"> </w:t>
            </w:r>
            <w:hyperlink r:id="rId9" w:history="1">
              <w:r w:rsidRPr="009A3DEE">
                <w:rPr>
                  <w:rStyle w:val="Hyperlink"/>
                  <w:rFonts w:cstheme="minorHAnsi"/>
                </w:rPr>
                <w:t>http://www.needsassessment.org/</w:t>
              </w:r>
            </w:hyperlink>
            <w:r>
              <w:rPr>
                <w:rStyle w:val="Hyperlink"/>
                <w:rFonts w:cstheme="minorHAnsi"/>
                <w:u w:val="none"/>
              </w:rPr>
              <w:t xml:space="preserve"> </w:t>
            </w:r>
            <w:r>
              <w:rPr>
                <w:rStyle w:val="Hyperlink"/>
                <w:rFonts w:cstheme="minorHAnsi"/>
                <w:color w:val="auto"/>
                <w:u w:val="none"/>
              </w:rPr>
              <w:t xml:space="preserve">for an abundance of resources on needs assessment. </w:t>
            </w:r>
            <w:r w:rsidR="00EA53FD">
              <w:rPr>
                <w:rFonts w:cstheme="minorHAnsi"/>
              </w:rPr>
              <w:t xml:space="preserve"> </w:t>
            </w:r>
          </w:p>
          <w:p w14:paraId="604E862D" w14:textId="20ED8D37" w:rsidR="00D86D50" w:rsidRDefault="00C80A14" w:rsidP="00D86D50">
            <w:pPr>
              <w:pStyle w:val="ListParagraph"/>
              <w:numPr>
                <w:ilvl w:val="0"/>
                <w:numId w:val="28"/>
              </w:numPr>
              <w:rPr>
                <w:rFonts w:cstheme="minorHAnsi"/>
              </w:rPr>
            </w:pPr>
            <w:r>
              <w:rPr>
                <w:rFonts w:cstheme="minorHAnsi"/>
              </w:rPr>
              <w:lastRenderedPageBreak/>
              <w:t xml:space="preserve">The </w:t>
            </w:r>
            <w:r w:rsidRPr="00C80A14">
              <w:rPr>
                <w:rFonts w:cstheme="minorHAnsi"/>
                <w:u w:val="single"/>
              </w:rPr>
              <w:t>Needs A</w:t>
            </w:r>
            <w:r w:rsidR="0001029A" w:rsidRPr="00C80A14">
              <w:rPr>
                <w:rFonts w:cstheme="minorHAnsi"/>
                <w:u w:val="single"/>
              </w:rPr>
              <w:t>ssessments</w:t>
            </w:r>
            <w:r w:rsidR="0001029A">
              <w:rPr>
                <w:rFonts w:cstheme="minorHAnsi"/>
              </w:rPr>
              <w:t xml:space="preserve">, </w:t>
            </w:r>
            <w:r w:rsidRPr="00C80A14">
              <w:rPr>
                <w:rFonts w:cstheme="minorHAnsi"/>
                <w:u w:val="single"/>
              </w:rPr>
              <w:t>Problem A</w:t>
            </w:r>
            <w:r w:rsidR="00D86D50" w:rsidRPr="00C80A14">
              <w:rPr>
                <w:rFonts w:cstheme="minorHAnsi"/>
                <w:u w:val="single"/>
              </w:rPr>
              <w:t>nalysis</w:t>
            </w:r>
            <w:r w:rsidR="00D86D50" w:rsidRPr="00D86D50">
              <w:rPr>
                <w:rFonts w:cstheme="minorHAnsi"/>
              </w:rPr>
              <w:t xml:space="preserve"> and gender constraints analysis can overlap. </w:t>
            </w:r>
          </w:p>
          <w:p w14:paraId="26796E21" w14:textId="77777777" w:rsidR="00590D73" w:rsidRDefault="00D86D50" w:rsidP="0001029A">
            <w:pPr>
              <w:pStyle w:val="ListParagraph"/>
              <w:numPr>
                <w:ilvl w:val="1"/>
                <w:numId w:val="28"/>
              </w:numPr>
              <w:rPr>
                <w:rFonts w:cstheme="minorHAnsi"/>
              </w:rPr>
            </w:pPr>
            <w:r w:rsidRPr="00D86D50">
              <w:rPr>
                <w:rFonts w:cstheme="minorHAnsi"/>
              </w:rPr>
              <w:t>Your first round of data</w:t>
            </w:r>
            <w:r w:rsidR="0001029A">
              <w:rPr>
                <w:rFonts w:cstheme="minorHAnsi"/>
              </w:rPr>
              <w:t xml:space="preserve"> collected can be used to complete a first draft of the problem analysis. When conducting the problem analysis some causes may be unclear in which case you </w:t>
            </w:r>
            <w:r w:rsidRPr="00D86D50">
              <w:rPr>
                <w:rFonts w:cstheme="minorHAnsi"/>
              </w:rPr>
              <w:t xml:space="preserve">may </w:t>
            </w:r>
            <w:r w:rsidR="0001029A">
              <w:rPr>
                <w:rFonts w:cstheme="minorHAnsi"/>
              </w:rPr>
              <w:t>n</w:t>
            </w:r>
            <w:r w:rsidRPr="00D86D50">
              <w:rPr>
                <w:rFonts w:cstheme="minorHAnsi"/>
              </w:rPr>
              <w:t>eed to c</w:t>
            </w:r>
            <w:r w:rsidR="0001029A">
              <w:rPr>
                <w:rFonts w:cstheme="minorHAnsi"/>
              </w:rPr>
              <w:t>ollect more information</w:t>
            </w:r>
            <w:r w:rsidRPr="00D86D50">
              <w:rPr>
                <w:rFonts w:cstheme="minorHAnsi"/>
              </w:rPr>
              <w:t xml:space="preserve">. </w:t>
            </w:r>
          </w:p>
          <w:p w14:paraId="692704A7" w14:textId="77777777" w:rsidR="00B1074B" w:rsidRPr="00B1074B" w:rsidRDefault="00B1074B" w:rsidP="00B1074B">
            <w:pPr>
              <w:pStyle w:val="ListParagraph"/>
              <w:numPr>
                <w:ilvl w:val="0"/>
                <w:numId w:val="28"/>
              </w:numPr>
              <w:rPr>
                <w:rFonts w:cstheme="minorHAnsi"/>
              </w:rPr>
            </w:pPr>
            <w:r w:rsidRPr="00B1074B">
              <w:rPr>
                <w:rFonts w:cstheme="minorHAnsi"/>
              </w:rPr>
              <w:t>There are two main reasons for conducting separate interviews, group interviews, and focus group discussions with men and women:</w:t>
            </w:r>
          </w:p>
          <w:p w14:paraId="18EA679E"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you want to be able to compare the different responses from men and women. If you want to understand the different constraints men and women face in participating in training, it is helpful to interview men and women separately and then compare their responses. </w:t>
            </w:r>
          </w:p>
          <w:p w14:paraId="7395CFEB" w14:textId="77777777" w:rsidR="00B1074B" w:rsidRPr="00B1074B" w:rsidRDefault="00B1074B" w:rsidP="00B1074B">
            <w:pPr>
              <w:pStyle w:val="ListParagraph"/>
              <w:numPr>
                <w:ilvl w:val="1"/>
                <w:numId w:val="28"/>
              </w:numPr>
              <w:rPr>
                <w:rFonts w:cstheme="minorHAnsi"/>
              </w:rPr>
            </w:pPr>
            <w:r w:rsidRPr="00B1074B">
              <w:rPr>
                <w:rFonts w:cstheme="minorHAnsi"/>
              </w:rPr>
              <w:t xml:space="preserve">When social norms restrict men and women from being in the same room or expressing themselves in front of each other. </w:t>
            </w:r>
          </w:p>
          <w:p w14:paraId="55565B10" w14:textId="77777777" w:rsidR="00B1074B" w:rsidRPr="00B1074B" w:rsidRDefault="00B1074B" w:rsidP="00B1074B">
            <w:pPr>
              <w:pStyle w:val="ListParagraph"/>
              <w:numPr>
                <w:ilvl w:val="0"/>
                <w:numId w:val="28"/>
              </w:numPr>
              <w:rPr>
                <w:rFonts w:cstheme="minorHAnsi"/>
              </w:rPr>
            </w:pPr>
            <w:r w:rsidRPr="00B1074B">
              <w:rPr>
                <w:rFonts w:cstheme="minorHAnsi"/>
              </w:rPr>
              <w:t xml:space="preserve">It may be necessary to consider further disaggregation of groups based on other characteristics, like age or ethnic group. </w:t>
            </w:r>
          </w:p>
          <w:p w14:paraId="6CF055D8" w14:textId="77777777" w:rsidR="00B1074B" w:rsidRPr="00B1074B" w:rsidRDefault="00B1074B" w:rsidP="00B1074B">
            <w:pPr>
              <w:pStyle w:val="ListParagraph"/>
              <w:numPr>
                <w:ilvl w:val="0"/>
                <w:numId w:val="28"/>
              </w:numPr>
              <w:rPr>
                <w:rFonts w:cstheme="minorHAnsi"/>
              </w:rPr>
            </w:pPr>
            <w:r w:rsidRPr="00B1074B">
              <w:rPr>
                <w:rFonts w:cstheme="minorHAnsi"/>
              </w:rPr>
              <w:t>It is not necessary to use every tool with men and women in separate groups. For example, general information about the composition of communities or the composition of producer groups can be gathered from mixed groups or official records.</w:t>
            </w:r>
          </w:p>
          <w:p w14:paraId="5B1A21EC" w14:textId="77777777" w:rsidR="00B1074B" w:rsidRPr="00B1074B" w:rsidRDefault="00B1074B" w:rsidP="00B1074B">
            <w:pPr>
              <w:pStyle w:val="ListParagraph"/>
              <w:numPr>
                <w:ilvl w:val="0"/>
                <w:numId w:val="28"/>
              </w:numPr>
              <w:rPr>
                <w:rFonts w:cstheme="minorHAnsi"/>
              </w:rPr>
            </w:pPr>
            <w:r w:rsidRPr="00B1074B">
              <w:rPr>
                <w:rFonts w:cstheme="minorHAnsi"/>
              </w:rPr>
              <w:t xml:space="preserve">Do not confuse information about women-headed households with information about individual women. </w:t>
            </w:r>
          </w:p>
          <w:p w14:paraId="337F244B" w14:textId="189A1012" w:rsidR="00B1074B" w:rsidRPr="00B1074B" w:rsidRDefault="00B1074B" w:rsidP="00B1074B">
            <w:pPr>
              <w:rPr>
                <w:rFonts w:cstheme="minorHAnsi"/>
              </w:rPr>
            </w:pPr>
            <w:r w:rsidRPr="00B1074B">
              <w:rPr>
                <w:rFonts w:cstheme="minorHAnsi"/>
              </w:rPr>
              <w:t>*From CRS NA Guide, PG. 6</w:t>
            </w:r>
          </w:p>
        </w:tc>
      </w:tr>
      <w:tr w:rsidR="005710D0" w:rsidRPr="00B72665" w14:paraId="34352780" w14:textId="77777777" w:rsidTr="00C95796">
        <w:trPr>
          <w:trHeight w:val="4670"/>
        </w:trPr>
        <w:tc>
          <w:tcPr>
            <w:tcW w:w="2160" w:type="dxa"/>
            <w:shd w:val="clear" w:color="auto" w:fill="404040" w:themeFill="text1" w:themeFillTint="BF"/>
            <w:vAlign w:val="center"/>
          </w:tcPr>
          <w:p w14:paraId="5C3BF4FB" w14:textId="137E0E0D" w:rsidR="005710D0" w:rsidRPr="007E0EAA" w:rsidRDefault="005710D0" w:rsidP="0085405E">
            <w:pPr>
              <w:rPr>
                <w:rFonts w:ascii="Franklin Gothic Demi" w:hAnsi="Franklin Gothic Demi"/>
                <w:bCs/>
                <w:color w:val="FFFFFF" w:themeColor="background1"/>
                <w:szCs w:val="24"/>
              </w:rPr>
            </w:pPr>
            <w:r w:rsidRPr="007E0EAA">
              <w:rPr>
                <w:rFonts w:ascii="Franklin Gothic Demi" w:hAnsi="Franklin Gothic Demi"/>
                <w:bCs/>
                <w:color w:val="FFFFFF" w:themeColor="background1"/>
                <w:szCs w:val="24"/>
              </w:rPr>
              <w:lastRenderedPageBreak/>
              <w:t>Gender Considerations</w:t>
            </w:r>
          </w:p>
        </w:tc>
        <w:tc>
          <w:tcPr>
            <w:tcW w:w="12297" w:type="dxa"/>
          </w:tcPr>
          <w:p w14:paraId="000717CF" w14:textId="09162B73" w:rsidR="00D03AA2" w:rsidRPr="00D03AA2" w:rsidRDefault="00BB3008" w:rsidP="00D03AA2">
            <w:pPr>
              <w:rPr>
                <w:rFonts w:cstheme="minorHAnsi"/>
              </w:rPr>
            </w:pPr>
            <w:r>
              <w:rPr>
                <w:rFonts w:ascii="Calibri" w:eastAsia="Times New Roman" w:hAnsi="Calibri" w:cs="Times New Roman"/>
                <w:color w:val="000000"/>
              </w:rPr>
              <w:t>A project that meets the LGI standards for gender integration at this stage will undertake all of the following:</w:t>
            </w:r>
          </w:p>
          <w:p w14:paraId="2B290ECE" w14:textId="77777777" w:rsidR="00D03AA2" w:rsidRPr="00D03AA2" w:rsidRDefault="00D03AA2" w:rsidP="00D03AA2">
            <w:pPr>
              <w:numPr>
                <w:ilvl w:val="0"/>
                <w:numId w:val="31"/>
              </w:numPr>
              <w:rPr>
                <w:rFonts w:cstheme="minorHAnsi"/>
              </w:rPr>
            </w:pPr>
            <w:r w:rsidRPr="00D03AA2">
              <w:rPr>
                <w:rFonts w:cstheme="minorHAnsi"/>
              </w:rPr>
              <w:t>Consults secondary data sources on gender issues in the targeted area and/or sector including but not limited to:</w:t>
            </w:r>
          </w:p>
          <w:p w14:paraId="6129CDED" w14:textId="77777777" w:rsidR="00D03AA2" w:rsidRPr="00D03AA2" w:rsidRDefault="00D03AA2" w:rsidP="00D03AA2">
            <w:pPr>
              <w:numPr>
                <w:ilvl w:val="1"/>
                <w:numId w:val="31"/>
              </w:numPr>
              <w:rPr>
                <w:rFonts w:cstheme="minorHAnsi"/>
              </w:rPr>
            </w:pPr>
            <w:r w:rsidRPr="00D03AA2">
              <w:rPr>
                <w:rFonts w:cstheme="minorHAnsi"/>
              </w:rPr>
              <w:t>National statistics;</w:t>
            </w:r>
          </w:p>
          <w:p w14:paraId="1BCDE374" w14:textId="77777777" w:rsidR="00D03AA2" w:rsidRPr="00D03AA2" w:rsidRDefault="00D03AA2" w:rsidP="00D03AA2">
            <w:pPr>
              <w:numPr>
                <w:ilvl w:val="1"/>
                <w:numId w:val="31"/>
              </w:numPr>
              <w:rPr>
                <w:rFonts w:cstheme="minorHAnsi"/>
              </w:rPr>
            </w:pPr>
            <w:r w:rsidRPr="00D03AA2">
              <w:rPr>
                <w:rFonts w:cstheme="minorHAnsi"/>
              </w:rPr>
              <w:t>Existing gender analyses from other projects, donors, etc.</w:t>
            </w:r>
          </w:p>
          <w:p w14:paraId="449B9143" w14:textId="77777777" w:rsidR="00D03AA2" w:rsidRPr="00D03AA2" w:rsidRDefault="00D03AA2" w:rsidP="00D03AA2">
            <w:pPr>
              <w:numPr>
                <w:ilvl w:val="1"/>
                <w:numId w:val="31"/>
              </w:numPr>
              <w:rPr>
                <w:rFonts w:cstheme="minorHAnsi"/>
              </w:rPr>
            </w:pPr>
            <w:r w:rsidRPr="00D03AA2">
              <w:rPr>
                <w:rFonts w:cstheme="minorHAnsi"/>
              </w:rPr>
              <w:t>Other development literature on the social context.</w:t>
            </w:r>
          </w:p>
          <w:p w14:paraId="1F20930E" w14:textId="77777777" w:rsidR="00D03AA2" w:rsidRPr="00D03AA2" w:rsidRDefault="00D03AA2" w:rsidP="00D03AA2">
            <w:pPr>
              <w:numPr>
                <w:ilvl w:val="0"/>
                <w:numId w:val="31"/>
              </w:numPr>
              <w:rPr>
                <w:rFonts w:cstheme="minorHAnsi"/>
              </w:rPr>
            </w:pPr>
            <w:r w:rsidRPr="00D03AA2">
              <w:rPr>
                <w:rFonts w:cstheme="minorHAnsi"/>
              </w:rPr>
              <w:t>Conducts primary data collection in the target area from men and women, girls, and boys</w:t>
            </w:r>
          </w:p>
          <w:p w14:paraId="3FB64026" w14:textId="77777777" w:rsidR="00D03AA2" w:rsidRPr="00D03AA2" w:rsidRDefault="00D03AA2" w:rsidP="00D03AA2">
            <w:pPr>
              <w:numPr>
                <w:ilvl w:val="0"/>
                <w:numId w:val="31"/>
              </w:numPr>
              <w:rPr>
                <w:rFonts w:cstheme="minorHAnsi"/>
              </w:rPr>
            </w:pPr>
            <w:r w:rsidRPr="00D03AA2">
              <w:rPr>
                <w:rFonts w:cstheme="minorHAnsi"/>
              </w:rPr>
              <w:t>Organizes and triangulates primary and secondary data from men, women, girls and boys</w:t>
            </w:r>
          </w:p>
          <w:p w14:paraId="4DC7D742" w14:textId="77777777" w:rsidR="00D03AA2" w:rsidRPr="00D03AA2" w:rsidRDefault="00D03AA2" w:rsidP="00D03AA2">
            <w:pPr>
              <w:numPr>
                <w:ilvl w:val="0"/>
                <w:numId w:val="31"/>
              </w:numPr>
              <w:rPr>
                <w:rFonts w:cstheme="minorHAnsi"/>
              </w:rPr>
            </w:pPr>
            <w:r w:rsidRPr="00D03AA2">
              <w:rPr>
                <w:rFonts w:cstheme="minorHAnsi"/>
              </w:rPr>
              <w:t>The needs assessment should provide evidence of:</w:t>
            </w:r>
          </w:p>
          <w:p w14:paraId="0699D692" w14:textId="77777777" w:rsidR="00D03AA2" w:rsidRPr="00D03AA2" w:rsidRDefault="00D03AA2" w:rsidP="00D03AA2">
            <w:pPr>
              <w:numPr>
                <w:ilvl w:val="1"/>
                <w:numId w:val="31"/>
              </w:numPr>
              <w:rPr>
                <w:rFonts w:cstheme="minorHAnsi"/>
              </w:rPr>
            </w:pPr>
            <w:r w:rsidRPr="00D03AA2">
              <w:rPr>
                <w:rFonts w:cstheme="minorHAnsi"/>
              </w:rPr>
              <w:t xml:space="preserve">Women’s and men’s roles at different levels including the household, the community, and other groups or associations (what do people do); </w:t>
            </w:r>
          </w:p>
          <w:p w14:paraId="56C95F7A" w14:textId="77777777" w:rsidR="00D03AA2" w:rsidRPr="00D03AA2" w:rsidRDefault="00D03AA2" w:rsidP="00D03AA2">
            <w:pPr>
              <w:numPr>
                <w:ilvl w:val="1"/>
                <w:numId w:val="31"/>
              </w:numPr>
              <w:rPr>
                <w:rFonts w:cstheme="minorHAnsi"/>
              </w:rPr>
            </w:pPr>
            <w:r w:rsidRPr="00D03AA2">
              <w:rPr>
                <w:rFonts w:cstheme="minorHAnsi"/>
              </w:rPr>
              <w:t xml:space="preserve">Women’s and men’s decision-making roles in households and communities; </w:t>
            </w:r>
          </w:p>
          <w:p w14:paraId="0660AD41" w14:textId="77777777" w:rsidR="00D03AA2" w:rsidRPr="00D03AA2" w:rsidRDefault="00D03AA2" w:rsidP="00D03AA2">
            <w:pPr>
              <w:numPr>
                <w:ilvl w:val="1"/>
                <w:numId w:val="31"/>
              </w:numPr>
              <w:rPr>
                <w:rFonts w:cstheme="minorHAnsi"/>
              </w:rPr>
            </w:pPr>
            <w:r w:rsidRPr="00D03AA2">
              <w:rPr>
                <w:rFonts w:cstheme="minorHAnsi"/>
              </w:rPr>
              <w:t xml:space="preserve">Women’s and men’s access to resources and services; </w:t>
            </w:r>
          </w:p>
          <w:p w14:paraId="45E35999" w14:textId="77777777" w:rsidR="00D03AA2" w:rsidRPr="00D03AA2" w:rsidRDefault="00D03AA2" w:rsidP="00D03AA2">
            <w:pPr>
              <w:numPr>
                <w:ilvl w:val="1"/>
                <w:numId w:val="31"/>
              </w:numPr>
              <w:rPr>
                <w:rFonts w:cstheme="minorHAnsi"/>
              </w:rPr>
            </w:pPr>
            <w:r w:rsidRPr="00D03AA2">
              <w:rPr>
                <w:rFonts w:cstheme="minorHAnsi"/>
              </w:rPr>
              <w:t>Women’s and men’s needs and interests;</w:t>
            </w:r>
          </w:p>
          <w:p w14:paraId="3DF12B42" w14:textId="77777777" w:rsidR="00D03AA2" w:rsidRPr="00D03AA2" w:rsidRDefault="00D03AA2" w:rsidP="00D03AA2">
            <w:pPr>
              <w:numPr>
                <w:ilvl w:val="1"/>
                <w:numId w:val="31"/>
              </w:numPr>
              <w:rPr>
                <w:rFonts w:cstheme="minorHAnsi"/>
              </w:rPr>
            </w:pPr>
            <w:r w:rsidRPr="00D03AA2">
              <w:rPr>
                <w:rFonts w:cstheme="minorHAnsi"/>
              </w:rPr>
              <w:t>Beliefs and norms about men and women; and,</w:t>
            </w:r>
          </w:p>
          <w:p w14:paraId="03321AA7" w14:textId="50E1559A" w:rsidR="003A240C" w:rsidRPr="000C3B37" w:rsidRDefault="00D03AA2" w:rsidP="00D03AA2">
            <w:pPr>
              <w:numPr>
                <w:ilvl w:val="1"/>
                <w:numId w:val="31"/>
              </w:numPr>
              <w:rPr>
                <w:rFonts w:cstheme="minorHAnsi"/>
              </w:rPr>
            </w:pPr>
            <w:r w:rsidRPr="00D03AA2">
              <w:rPr>
                <w:rFonts w:cstheme="minorHAnsi"/>
              </w:rPr>
              <w:t>How laws, policies, and institutions establish (or not) an equitable environment for men and women.</w:t>
            </w:r>
          </w:p>
        </w:tc>
      </w:tr>
    </w:tbl>
    <w:tbl>
      <w:tblPr>
        <w:tblW w:w="14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4770"/>
        <w:gridCol w:w="6570"/>
      </w:tblGrid>
      <w:tr w:rsidR="0028692D" w:rsidRPr="003A240C" w14:paraId="118851A1" w14:textId="6B0C8D87" w:rsidTr="00AF7AC3">
        <w:trPr>
          <w:trHeight w:val="101"/>
        </w:trPr>
        <w:tc>
          <w:tcPr>
            <w:tcW w:w="14490" w:type="dxa"/>
            <w:gridSpan w:val="3"/>
            <w:shd w:val="clear" w:color="auto" w:fill="92D050"/>
          </w:tcPr>
          <w:bookmarkEnd w:id="1"/>
          <w:p w14:paraId="5B9E60D6" w14:textId="60578FF5" w:rsidR="0028692D" w:rsidRPr="005C2DC8" w:rsidRDefault="0028692D" w:rsidP="005C2DC8">
            <w:pPr>
              <w:spacing w:before="240"/>
              <w:jc w:val="center"/>
              <w:rPr>
                <w:b/>
                <w:bCs/>
                <w:sz w:val="36"/>
                <w:szCs w:val="36"/>
              </w:rPr>
            </w:pPr>
            <w:r w:rsidRPr="005C2DC8">
              <w:rPr>
                <w:b/>
                <w:bCs/>
                <w:sz w:val="36"/>
                <w:szCs w:val="36"/>
              </w:rPr>
              <w:lastRenderedPageBreak/>
              <w:t>NEEDS ASSESSMENT PLANNING TABLE</w:t>
            </w:r>
          </w:p>
        </w:tc>
      </w:tr>
      <w:tr w:rsidR="0028692D" w:rsidRPr="003A240C" w14:paraId="35176787" w14:textId="65F5E80D" w:rsidTr="00AF7AC3">
        <w:trPr>
          <w:trHeight w:val="101"/>
        </w:trPr>
        <w:tc>
          <w:tcPr>
            <w:tcW w:w="14490" w:type="dxa"/>
            <w:gridSpan w:val="3"/>
          </w:tcPr>
          <w:p w14:paraId="25D433A9" w14:textId="578ACE52" w:rsidR="0028692D" w:rsidRDefault="0028692D" w:rsidP="003A240C">
            <w:r>
              <w:t xml:space="preserve">Name of </w:t>
            </w:r>
            <w:r w:rsidRPr="00F466EF">
              <w:rPr>
                <w:u w:val="single"/>
              </w:rPr>
              <w:t>Needs Assessment</w:t>
            </w:r>
            <w:r>
              <w:t xml:space="preserve"> Lead:</w:t>
            </w:r>
          </w:p>
        </w:tc>
      </w:tr>
      <w:tr w:rsidR="0028692D" w:rsidRPr="003A240C" w14:paraId="32794E02" w14:textId="58CE9450" w:rsidTr="00AF7AC3">
        <w:trPr>
          <w:trHeight w:val="586"/>
        </w:trPr>
        <w:tc>
          <w:tcPr>
            <w:tcW w:w="14490" w:type="dxa"/>
            <w:gridSpan w:val="3"/>
          </w:tcPr>
          <w:p w14:paraId="081CAA91" w14:textId="31BB467E" w:rsidR="0028692D" w:rsidRPr="003A240C" w:rsidRDefault="0028692D" w:rsidP="003A240C">
            <w:r w:rsidRPr="003A240C">
              <w:t xml:space="preserve">Budget for assessment: </w:t>
            </w:r>
          </w:p>
        </w:tc>
      </w:tr>
      <w:tr w:rsidR="0028692D" w:rsidRPr="003A240C" w14:paraId="400C0A45" w14:textId="4EC8268F" w:rsidTr="00AF7AC3">
        <w:trPr>
          <w:trHeight w:val="101"/>
        </w:trPr>
        <w:tc>
          <w:tcPr>
            <w:tcW w:w="14490" w:type="dxa"/>
            <w:gridSpan w:val="3"/>
          </w:tcPr>
          <w:p w14:paraId="6F7C2A64" w14:textId="2C5F02EF" w:rsidR="0028692D" w:rsidRPr="003A240C" w:rsidRDefault="0028692D" w:rsidP="003A240C">
            <w:r w:rsidRPr="003A240C">
              <w:t xml:space="preserve">Time available or required for the assessment: </w:t>
            </w:r>
          </w:p>
        </w:tc>
      </w:tr>
      <w:tr w:rsidR="0028692D" w:rsidRPr="003A240C" w14:paraId="036D042B" w14:textId="0973347E" w:rsidTr="00AF7AC3">
        <w:trPr>
          <w:trHeight w:val="101"/>
        </w:trPr>
        <w:tc>
          <w:tcPr>
            <w:tcW w:w="14490" w:type="dxa"/>
            <w:gridSpan w:val="3"/>
          </w:tcPr>
          <w:p w14:paraId="23B18A7C" w14:textId="567B1457" w:rsidR="0028692D" w:rsidRPr="003A240C" w:rsidRDefault="0028692D" w:rsidP="003A240C">
            <w:r w:rsidRPr="003A240C">
              <w:t xml:space="preserve">Logistical support required: </w:t>
            </w:r>
          </w:p>
        </w:tc>
      </w:tr>
      <w:tr w:rsidR="00BC0F71" w:rsidRPr="003A240C" w14:paraId="12203C25" w14:textId="77777777" w:rsidTr="00AF7AC3">
        <w:trPr>
          <w:trHeight w:val="101"/>
        </w:trPr>
        <w:tc>
          <w:tcPr>
            <w:tcW w:w="14490" w:type="dxa"/>
            <w:gridSpan w:val="3"/>
            <w:shd w:val="clear" w:color="auto" w:fill="BFBFBF" w:themeFill="background1" w:themeFillShade="BF"/>
          </w:tcPr>
          <w:p w14:paraId="6C83A446" w14:textId="77777777" w:rsidR="00BC0F71" w:rsidRDefault="00BC0F71" w:rsidP="00BC0F71">
            <w:pPr>
              <w:spacing w:line="240" w:lineRule="auto"/>
              <w:rPr>
                <w:b/>
                <w:bCs/>
              </w:rPr>
            </w:pPr>
            <w:r w:rsidRPr="003A240C">
              <w:rPr>
                <w:b/>
                <w:bCs/>
              </w:rPr>
              <w:t xml:space="preserve">Step 1: Why? </w:t>
            </w:r>
          </w:p>
          <w:p w14:paraId="74C70538" w14:textId="1141FA1C" w:rsidR="00BC0F71" w:rsidRDefault="00BC0F71" w:rsidP="00BC0F71">
            <w:pPr>
              <w:spacing w:line="240" w:lineRule="auto"/>
              <w:rPr>
                <w:b/>
                <w:bCs/>
              </w:rPr>
            </w:pPr>
            <w:r>
              <w:rPr>
                <w:b/>
                <w:bCs/>
              </w:rPr>
              <w:t>Why are we doing the assessment? What are its objectives?</w:t>
            </w:r>
          </w:p>
        </w:tc>
      </w:tr>
      <w:tr w:rsidR="00BC0F71" w:rsidRPr="003A240C" w14:paraId="4D702DFC" w14:textId="77777777" w:rsidTr="00AF7AC3">
        <w:trPr>
          <w:trHeight w:val="101"/>
        </w:trPr>
        <w:tc>
          <w:tcPr>
            <w:tcW w:w="14490" w:type="dxa"/>
            <w:gridSpan w:val="3"/>
            <w:shd w:val="clear" w:color="auto" w:fill="F2F2F2" w:themeFill="background1" w:themeFillShade="F2"/>
          </w:tcPr>
          <w:p w14:paraId="0013394D" w14:textId="77777777" w:rsidR="00BC0F71" w:rsidRPr="00EE6820" w:rsidRDefault="00BC0F71" w:rsidP="00BC0F71">
            <w:pPr>
              <w:spacing w:line="240" w:lineRule="auto"/>
              <w:rPr>
                <w:b/>
                <w:bCs/>
              </w:rPr>
            </w:pPr>
            <w:r w:rsidRPr="00EE6820">
              <w:rPr>
                <w:b/>
                <w:bCs/>
              </w:rPr>
              <w:t>Instructions:</w:t>
            </w:r>
          </w:p>
          <w:p w14:paraId="7C89ECD3" w14:textId="77777777" w:rsidR="00BC0F71" w:rsidRDefault="00BC0F71" w:rsidP="00BC0F71">
            <w:pPr>
              <w:spacing w:line="240" w:lineRule="auto"/>
            </w:pPr>
            <w:r>
              <w:t xml:space="preserve">Be clear about what is necessary and sufficient. Objectives need to be achieved with the resources available. </w:t>
            </w:r>
          </w:p>
          <w:p w14:paraId="393BFD46" w14:textId="524F6126" w:rsidR="00BC0F71" w:rsidRPr="003A240C" w:rsidRDefault="00BC0F71" w:rsidP="00BC0F71">
            <w:pPr>
              <w:spacing w:line="240" w:lineRule="auto"/>
              <w:rPr>
                <w:b/>
                <w:bCs/>
              </w:rPr>
            </w:pPr>
            <w:r>
              <w:t>Objectives should be concise so that assessment is as focused as possible.</w:t>
            </w:r>
          </w:p>
        </w:tc>
      </w:tr>
      <w:tr w:rsidR="00BC0F71" w:rsidRPr="003A240C" w14:paraId="4ABED586" w14:textId="6D1A802D" w:rsidTr="00AF7AC3">
        <w:trPr>
          <w:trHeight w:val="101"/>
        </w:trPr>
        <w:tc>
          <w:tcPr>
            <w:tcW w:w="3150" w:type="dxa"/>
            <w:shd w:val="clear" w:color="auto" w:fill="BFBFBF" w:themeFill="background1" w:themeFillShade="BF"/>
          </w:tcPr>
          <w:p w14:paraId="6128BD45" w14:textId="77777777" w:rsidR="00BC0F71" w:rsidRDefault="00BC0F71" w:rsidP="0085327B">
            <w:pPr>
              <w:spacing w:line="240" w:lineRule="auto"/>
              <w:rPr>
                <w:b/>
                <w:bCs/>
              </w:rPr>
            </w:pPr>
            <w:r w:rsidRPr="003A240C">
              <w:rPr>
                <w:b/>
                <w:bCs/>
              </w:rPr>
              <w:t xml:space="preserve">Step 2: What? </w:t>
            </w:r>
          </w:p>
          <w:p w14:paraId="7170E15B" w14:textId="72F1F52D" w:rsidR="00BC0F71" w:rsidRPr="003A240C" w:rsidRDefault="00BC0F71" w:rsidP="0085327B">
            <w:pPr>
              <w:spacing w:line="240" w:lineRule="auto"/>
            </w:pPr>
            <w:r>
              <w:rPr>
                <w:b/>
                <w:bCs/>
              </w:rPr>
              <w:t xml:space="preserve">What are the questions that need to be answered? </w:t>
            </w:r>
          </w:p>
        </w:tc>
        <w:tc>
          <w:tcPr>
            <w:tcW w:w="4770" w:type="dxa"/>
            <w:shd w:val="clear" w:color="auto" w:fill="BFBFBF" w:themeFill="background1" w:themeFillShade="BF"/>
          </w:tcPr>
          <w:p w14:paraId="4757BBE1" w14:textId="77777777" w:rsidR="00BC0F71" w:rsidRDefault="00BC0F71" w:rsidP="0085327B">
            <w:pPr>
              <w:spacing w:line="240" w:lineRule="auto"/>
              <w:rPr>
                <w:b/>
                <w:bCs/>
              </w:rPr>
            </w:pPr>
            <w:r w:rsidRPr="003A240C">
              <w:rPr>
                <w:b/>
                <w:bCs/>
              </w:rPr>
              <w:t xml:space="preserve">Step 3: How? </w:t>
            </w:r>
          </w:p>
          <w:p w14:paraId="128246CA" w14:textId="26CDF051" w:rsidR="00BC0F71" w:rsidRPr="003A240C" w:rsidRDefault="00BC0F71" w:rsidP="0085327B">
            <w:pPr>
              <w:spacing w:line="240" w:lineRule="auto"/>
            </w:pPr>
            <w:r>
              <w:rPr>
                <w:b/>
                <w:bCs/>
              </w:rPr>
              <w:t xml:space="preserve">What methods or sources will we use to gather the answers to the assessment questions? Who will we talk to? </w:t>
            </w:r>
          </w:p>
        </w:tc>
        <w:tc>
          <w:tcPr>
            <w:tcW w:w="6570" w:type="dxa"/>
            <w:shd w:val="clear" w:color="auto" w:fill="BFBFBF" w:themeFill="background1" w:themeFillShade="BF"/>
          </w:tcPr>
          <w:p w14:paraId="0BB74DF7" w14:textId="77777777" w:rsidR="00CF4505" w:rsidRDefault="00BC0F71" w:rsidP="0085327B">
            <w:pPr>
              <w:spacing w:line="240" w:lineRule="auto"/>
              <w:rPr>
                <w:b/>
                <w:bCs/>
              </w:rPr>
            </w:pPr>
            <w:r>
              <w:rPr>
                <w:b/>
                <w:bCs/>
              </w:rPr>
              <w:t>Step 4: Scope</w:t>
            </w:r>
            <w:r w:rsidR="00CF4505">
              <w:rPr>
                <w:b/>
                <w:bCs/>
              </w:rPr>
              <w:t>?</w:t>
            </w:r>
            <w:r w:rsidRPr="003A240C">
              <w:rPr>
                <w:b/>
                <w:bCs/>
              </w:rPr>
              <w:t xml:space="preserve"> </w:t>
            </w:r>
          </w:p>
          <w:p w14:paraId="2CB422FA" w14:textId="6C8CF0B7" w:rsidR="00BC0F71" w:rsidRPr="00CF4505" w:rsidRDefault="00CF4505" w:rsidP="0085327B">
            <w:pPr>
              <w:spacing w:line="240" w:lineRule="auto"/>
              <w:rPr>
                <w:b/>
                <w:bCs/>
              </w:rPr>
            </w:pPr>
            <w:r>
              <w:rPr>
                <w:b/>
              </w:rPr>
              <w:t>What n</w:t>
            </w:r>
            <w:r w:rsidR="00BC0F71" w:rsidRPr="00CF4505">
              <w:rPr>
                <w:b/>
              </w:rPr>
              <w:t>umber and</w:t>
            </w:r>
            <w:r w:rsidR="00F6155A">
              <w:rPr>
                <w:b/>
              </w:rPr>
              <w:t xml:space="preserve"> characteristics of</w:t>
            </w:r>
            <w:r w:rsidR="00BC0F71" w:rsidRPr="00CF4505">
              <w:rPr>
                <w:b/>
              </w:rPr>
              <w:t xml:space="preserve"> perspectives </w:t>
            </w:r>
            <w:r>
              <w:rPr>
                <w:b/>
              </w:rPr>
              <w:t xml:space="preserve">are </w:t>
            </w:r>
            <w:r w:rsidR="00BC0F71" w:rsidRPr="00CF4505">
              <w:rPr>
                <w:b/>
              </w:rPr>
              <w:t>needed for either triangulation or</w:t>
            </w:r>
            <w:r>
              <w:rPr>
                <w:b/>
              </w:rPr>
              <w:t xml:space="preserve"> purposeful sampling?</w:t>
            </w:r>
          </w:p>
        </w:tc>
      </w:tr>
      <w:tr w:rsidR="00BC0F71" w:rsidRPr="003A240C" w14:paraId="04A49F22" w14:textId="15AEA890" w:rsidTr="00AF7AC3">
        <w:trPr>
          <w:trHeight w:val="995"/>
        </w:trPr>
        <w:tc>
          <w:tcPr>
            <w:tcW w:w="3150" w:type="dxa"/>
            <w:shd w:val="clear" w:color="auto" w:fill="F2F2F2" w:themeFill="background1" w:themeFillShade="F2"/>
          </w:tcPr>
          <w:p w14:paraId="27B11D23" w14:textId="50B79976" w:rsidR="00BC0F71" w:rsidRPr="00EE6820" w:rsidRDefault="00BC0F71" w:rsidP="0085327B">
            <w:pPr>
              <w:spacing w:line="240" w:lineRule="auto"/>
              <w:rPr>
                <w:b/>
                <w:bCs/>
              </w:rPr>
            </w:pPr>
            <w:r w:rsidRPr="00EE6820">
              <w:rPr>
                <w:b/>
                <w:bCs/>
              </w:rPr>
              <w:t>Instructions:</w:t>
            </w:r>
          </w:p>
          <w:p w14:paraId="2AF7AB4A" w14:textId="25F85D20" w:rsidR="00BC0F71" w:rsidRDefault="00BC0F71" w:rsidP="0085327B">
            <w:pPr>
              <w:spacing w:line="240" w:lineRule="auto"/>
            </w:pPr>
            <w:r>
              <w:t xml:space="preserve">Make sure the questions will provide specific answers that meet the objective. </w:t>
            </w:r>
          </w:p>
          <w:p w14:paraId="734BC8C3" w14:textId="76CE1C10" w:rsidR="00BC0F71" w:rsidRDefault="00BC0F71" w:rsidP="0085327B">
            <w:pPr>
              <w:spacing w:line="240" w:lineRule="auto"/>
            </w:pPr>
            <w:r>
              <w:t xml:space="preserve">This information will go into column two of Table 2 so that it is clear all the questions that </w:t>
            </w:r>
            <w:r>
              <w:lastRenderedPageBreak/>
              <w:t xml:space="preserve">each method will need to answer. </w:t>
            </w:r>
          </w:p>
        </w:tc>
        <w:tc>
          <w:tcPr>
            <w:tcW w:w="4770" w:type="dxa"/>
            <w:shd w:val="clear" w:color="auto" w:fill="F2F2F2" w:themeFill="background1" w:themeFillShade="F2"/>
          </w:tcPr>
          <w:p w14:paraId="458928C5" w14:textId="77777777" w:rsidR="00BC0F71" w:rsidRPr="00EE6820" w:rsidRDefault="00BC0F71" w:rsidP="0085327B">
            <w:pPr>
              <w:spacing w:line="240" w:lineRule="auto"/>
              <w:rPr>
                <w:b/>
                <w:bCs/>
              </w:rPr>
            </w:pPr>
            <w:r w:rsidRPr="00EE6820">
              <w:rPr>
                <w:b/>
                <w:bCs/>
              </w:rPr>
              <w:lastRenderedPageBreak/>
              <w:t>Instructions:</w:t>
            </w:r>
          </w:p>
          <w:p w14:paraId="39EDE323" w14:textId="3661E25B" w:rsidR="00BC0F71" w:rsidRDefault="00BC0F71" w:rsidP="0085327B">
            <w:pPr>
              <w:spacing w:line="240" w:lineRule="auto"/>
            </w:pPr>
            <w:r>
              <w:t xml:space="preserve">List both methods and sources. Don’t forget secondary sources, which if available are less costly and faster to access. </w:t>
            </w:r>
          </w:p>
          <w:p w14:paraId="0203C495" w14:textId="69B71D9C" w:rsidR="0028692D" w:rsidRDefault="0028692D" w:rsidP="0085327B">
            <w:pPr>
              <w:spacing w:line="240" w:lineRule="auto"/>
            </w:pPr>
            <w:r>
              <w:t xml:space="preserve">Questions can be grouped according to methodology if one methodology covers multiple </w:t>
            </w:r>
            <w:r>
              <w:lastRenderedPageBreak/>
              <w:t xml:space="preserve">questions and has the same sampling and triangulation method. </w:t>
            </w:r>
          </w:p>
          <w:p w14:paraId="3D61DFD8" w14:textId="4F11BEB6" w:rsidR="00BC0F71" w:rsidRDefault="00BC0F71" w:rsidP="0085327B">
            <w:pPr>
              <w:spacing w:line="240" w:lineRule="auto"/>
            </w:pPr>
            <w:r>
              <w:t xml:space="preserve">This information will go in the first column of Table 2. </w:t>
            </w:r>
          </w:p>
        </w:tc>
        <w:tc>
          <w:tcPr>
            <w:tcW w:w="6570" w:type="dxa"/>
            <w:shd w:val="clear" w:color="auto" w:fill="F2F2F2" w:themeFill="background1" w:themeFillShade="F2"/>
          </w:tcPr>
          <w:p w14:paraId="4404A4C3" w14:textId="77777777" w:rsidR="00BC0F71" w:rsidRDefault="00BC0F71" w:rsidP="0085327B">
            <w:pPr>
              <w:rPr>
                <w:b/>
                <w:bCs/>
              </w:rPr>
            </w:pPr>
            <w:r>
              <w:rPr>
                <w:b/>
                <w:bCs/>
              </w:rPr>
              <w:lastRenderedPageBreak/>
              <w:t>Instructions:</w:t>
            </w:r>
          </w:p>
          <w:p w14:paraId="6484A992" w14:textId="77777777" w:rsidR="00BC0F71" w:rsidRDefault="00BC0F71" w:rsidP="0085327B">
            <w:pPr>
              <w:spacing w:line="240" w:lineRule="auto"/>
            </w:pPr>
            <w:r>
              <w:t xml:space="preserve">This will help in determining the resources needed to conduct the assessment. </w:t>
            </w:r>
          </w:p>
          <w:p w14:paraId="27B25B28" w14:textId="196864A1" w:rsidR="00BC0F71" w:rsidRDefault="00BC0F71" w:rsidP="0085327B">
            <w:pPr>
              <w:spacing w:line="240" w:lineRule="auto"/>
            </w:pPr>
            <w:r>
              <w:t xml:space="preserve">Purposeful sampling is the </w:t>
            </w:r>
            <w:r w:rsidRPr="00EE6820">
              <w:t xml:space="preserve">process of identifying a population of interest and developing a systematic way of selecting cases that is not </w:t>
            </w:r>
            <w:r w:rsidRPr="00EE6820">
              <w:lastRenderedPageBreak/>
              <w:t>based on advanced knowledge of how the outcomes would appear.</w:t>
            </w:r>
            <w:r>
              <w:t xml:space="preserve"> </w:t>
            </w:r>
            <w:r w:rsidRPr="00EE6820">
              <w:t>The purpose is to increase credibility not to foster representativeness.</w:t>
            </w:r>
          </w:p>
          <w:p w14:paraId="68856AAF" w14:textId="03B4B820" w:rsidR="00BC0F71" w:rsidRDefault="00BC0F71" w:rsidP="0085327B">
            <w:pPr>
              <w:spacing w:line="240" w:lineRule="auto"/>
            </w:pPr>
            <w:r>
              <w:t>Three methods or sources are usually needed for triangulation. Are more needed to have confidence in the information? Is there justification to have fewer?</w:t>
            </w:r>
          </w:p>
        </w:tc>
      </w:tr>
      <w:tr w:rsidR="00BC0F71" w:rsidRPr="003A240C" w14:paraId="34422DA2" w14:textId="77777777" w:rsidTr="00AF7AC3">
        <w:trPr>
          <w:trHeight w:val="995"/>
        </w:trPr>
        <w:tc>
          <w:tcPr>
            <w:tcW w:w="14490" w:type="dxa"/>
            <w:gridSpan w:val="3"/>
          </w:tcPr>
          <w:p w14:paraId="71090832" w14:textId="7D23C79E" w:rsidR="00BC0F71" w:rsidRDefault="00BC0F71" w:rsidP="00BC0F71">
            <w:pPr>
              <w:spacing w:line="240" w:lineRule="auto"/>
              <w:rPr>
                <w:b/>
                <w:bCs/>
              </w:rPr>
            </w:pPr>
            <w:r w:rsidRPr="00EE6820">
              <w:rPr>
                <w:b/>
                <w:bCs/>
              </w:rPr>
              <w:lastRenderedPageBreak/>
              <w:t>Example</w:t>
            </w:r>
            <w:r w:rsidR="0028692D">
              <w:rPr>
                <w:b/>
                <w:bCs/>
              </w:rPr>
              <w:t xml:space="preserve"> 1</w:t>
            </w:r>
            <w:r w:rsidRPr="00EE6820">
              <w:rPr>
                <w:b/>
                <w:bCs/>
              </w:rPr>
              <w:t xml:space="preserve">: </w:t>
            </w:r>
          </w:p>
          <w:p w14:paraId="07A73252" w14:textId="031B9A8D" w:rsidR="00BC0F71" w:rsidRDefault="00BC0F71" w:rsidP="00BC0F71">
            <w:pPr>
              <w:spacing w:line="240" w:lineRule="auto"/>
              <w:rPr>
                <w:b/>
                <w:bCs/>
              </w:rPr>
            </w:pPr>
            <w:r>
              <w:rPr>
                <w:b/>
                <w:bCs/>
              </w:rPr>
              <w:t xml:space="preserve">Objective 1: </w:t>
            </w:r>
            <w:r>
              <w:t>To determine the capacity of the farmer cooperative.</w:t>
            </w:r>
          </w:p>
        </w:tc>
      </w:tr>
      <w:tr w:rsidR="00BC0F71" w:rsidRPr="003A240C" w14:paraId="0F2B2EDE" w14:textId="615ABBA0" w:rsidTr="00AF7AC3">
        <w:trPr>
          <w:trHeight w:val="995"/>
        </w:trPr>
        <w:tc>
          <w:tcPr>
            <w:tcW w:w="3150" w:type="dxa"/>
          </w:tcPr>
          <w:p w14:paraId="798091C4" w14:textId="7C1DBC84" w:rsidR="00BC0F71" w:rsidRPr="00EE6820" w:rsidRDefault="00BC0F71" w:rsidP="0085327B">
            <w:pPr>
              <w:spacing w:line="240" w:lineRule="auto"/>
              <w:rPr>
                <w:b/>
                <w:bCs/>
              </w:rPr>
            </w:pPr>
            <w:r w:rsidRPr="00EE6820">
              <w:rPr>
                <w:b/>
                <w:bCs/>
              </w:rPr>
              <w:t>Example</w:t>
            </w:r>
            <w:r w:rsidR="0028692D">
              <w:rPr>
                <w:b/>
                <w:bCs/>
              </w:rPr>
              <w:t xml:space="preserve"> 1</w:t>
            </w:r>
            <w:r w:rsidRPr="00EE6820">
              <w:rPr>
                <w:b/>
                <w:bCs/>
              </w:rPr>
              <w:t>:</w:t>
            </w:r>
          </w:p>
          <w:p w14:paraId="06CBDE2D" w14:textId="36B9CB81" w:rsidR="00BC0F71" w:rsidRDefault="00BC0F71" w:rsidP="0085327B">
            <w:pPr>
              <w:spacing w:line="240" w:lineRule="auto"/>
            </w:pPr>
            <w:r w:rsidRPr="00BC0F71">
              <w:rPr>
                <w:b/>
                <w:bCs/>
              </w:rPr>
              <w:t xml:space="preserve">Question </w:t>
            </w:r>
            <w:r>
              <w:rPr>
                <w:b/>
                <w:bCs/>
              </w:rPr>
              <w:t>1.</w:t>
            </w:r>
            <w:r w:rsidRPr="00BC0F71">
              <w:rPr>
                <w:b/>
                <w:bCs/>
              </w:rPr>
              <w:t>1:</w:t>
            </w:r>
            <w:r>
              <w:t xml:space="preserve"> Does the cooperative have functional leadership structure?</w:t>
            </w:r>
          </w:p>
          <w:p w14:paraId="4F23756C" w14:textId="5A9D13CB" w:rsidR="00BC0F71" w:rsidRPr="003A240C" w:rsidRDefault="00BC0F71" w:rsidP="0085327B">
            <w:pPr>
              <w:spacing w:line="240" w:lineRule="auto"/>
            </w:pPr>
          </w:p>
        </w:tc>
        <w:tc>
          <w:tcPr>
            <w:tcW w:w="4770" w:type="dxa"/>
          </w:tcPr>
          <w:p w14:paraId="1561895D" w14:textId="60AE0650" w:rsidR="00BC0F71" w:rsidRPr="00EE6820" w:rsidRDefault="00BC0F71" w:rsidP="0085327B">
            <w:pPr>
              <w:spacing w:line="240" w:lineRule="auto"/>
              <w:rPr>
                <w:b/>
                <w:bCs/>
              </w:rPr>
            </w:pPr>
            <w:r w:rsidRPr="00EE6820">
              <w:rPr>
                <w:b/>
                <w:bCs/>
              </w:rPr>
              <w:t>Example</w:t>
            </w:r>
            <w:r w:rsidR="0028692D">
              <w:rPr>
                <w:b/>
                <w:bCs/>
              </w:rPr>
              <w:t xml:space="preserve"> 1</w:t>
            </w:r>
            <w:r w:rsidRPr="00EE6820">
              <w:rPr>
                <w:b/>
                <w:bCs/>
              </w:rPr>
              <w:t>:</w:t>
            </w:r>
          </w:p>
          <w:p w14:paraId="59DF61F8" w14:textId="55546978" w:rsidR="00BC0F71" w:rsidRDefault="00BC0F71" w:rsidP="0085327B">
            <w:pPr>
              <w:spacing w:line="240" w:lineRule="auto"/>
            </w:pPr>
            <w:r>
              <w:t xml:space="preserve">Focus group discussion </w:t>
            </w:r>
            <w:r w:rsidR="00483C2A">
              <w:t xml:space="preserve">or in-depth interviews (key informant interviews) </w:t>
            </w:r>
            <w:r>
              <w:t>with current cooperative leadership.</w:t>
            </w:r>
          </w:p>
          <w:p w14:paraId="1E5C7F10" w14:textId="61431B0E" w:rsidR="00BC0F71" w:rsidRPr="003A240C" w:rsidRDefault="00483C2A" w:rsidP="00483C2A">
            <w:pPr>
              <w:spacing w:line="240" w:lineRule="auto"/>
            </w:pPr>
            <w:r>
              <w:t>Participatory workshops with</w:t>
            </w:r>
            <w:r w:rsidR="00BC0F71">
              <w:t xml:space="preserve"> cooperative members</w:t>
            </w:r>
            <w:r w:rsidR="003F56DD">
              <w:t xml:space="preserve"> (male and female)</w:t>
            </w:r>
            <w:r w:rsidR="00BC0F71">
              <w:t xml:space="preserve"> and </w:t>
            </w:r>
            <w:r>
              <w:t xml:space="preserve">interviews with </w:t>
            </w:r>
            <w:r w:rsidR="00BC0F71">
              <w:t xml:space="preserve">government extension staff. </w:t>
            </w:r>
          </w:p>
        </w:tc>
        <w:tc>
          <w:tcPr>
            <w:tcW w:w="6570" w:type="dxa"/>
          </w:tcPr>
          <w:p w14:paraId="6A442254" w14:textId="0F35061B" w:rsidR="00BC0F71" w:rsidRDefault="00BC0F71" w:rsidP="0085327B">
            <w:pPr>
              <w:rPr>
                <w:b/>
                <w:bCs/>
              </w:rPr>
            </w:pPr>
            <w:r>
              <w:rPr>
                <w:b/>
                <w:bCs/>
              </w:rPr>
              <w:t>Example</w:t>
            </w:r>
            <w:r w:rsidR="0028692D">
              <w:rPr>
                <w:b/>
                <w:bCs/>
              </w:rPr>
              <w:t xml:space="preserve"> 1</w:t>
            </w:r>
            <w:r>
              <w:rPr>
                <w:b/>
                <w:bCs/>
              </w:rPr>
              <w:t>:</w:t>
            </w:r>
          </w:p>
          <w:p w14:paraId="70DCD339" w14:textId="13793781" w:rsidR="00BC0F71" w:rsidRDefault="00BC0F71" w:rsidP="00BC0F71">
            <w:pPr>
              <w:spacing w:line="240" w:lineRule="auto"/>
            </w:pPr>
            <w:r>
              <w:t xml:space="preserve">We are purposely selecting cooperative leadership team members, general cooperative members and extension staff as they all have knowledge of the cooperative’s leadership structure and capacity. If their views align the data will be considered triangulated. </w:t>
            </w:r>
          </w:p>
        </w:tc>
      </w:tr>
      <w:tr w:rsidR="00BC0F71" w:rsidRPr="003A240C" w14:paraId="241717F5" w14:textId="77777777" w:rsidTr="00AF7AC3">
        <w:trPr>
          <w:trHeight w:val="995"/>
        </w:trPr>
        <w:tc>
          <w:tcPr>
            <w:tcW w:w="3150" w:type="dxa"/>
          </w:tcPr>
          <w:p w14:paraId="0F72C677" w14:textId="54444678" w:rsidR="00BC0F71" w:rsidRDefault="00BC0F71" w:rsidP="00BC0F71">
            <w:pPr>
              <w:spacing w:line="240" w:lineRule="auto"/>
            </w:pPr>
            <w:r w:rsidRPr="00BC0F71">
              <w:rPr>
                <w:b/>
                <w:bCs/>
              </w:rPr>
              <w:t>Question</w:t>
            </w:r>
            <w:r>
              <w:rPr>
                <w:b/>
                <w:bCs/>
              </w:rPr>
              <w:t xml:space="preserve"> 1.</w:t>
            </w:r>
            <w:r w:rsidRPr="00BC0F71">
              <w:rPr>
                <w:b/>
                <w:bCs/>
              </w:rPr>
              <w:t>2:</w:t>
            </w:r>
            <w:r>
              <w:t xml:space="preserve"> What role do women and men currently play in the cooperative’s leadership</w:t>
            </w:r>
            <w:r w:rsidR="003F56DD">
              <w:t xml:space="preserve"> decision making</w:t>
            </w:r>
            <w:r>
              <w:t>?</w:t>
            </w:r>
          </w:p>
          <w:p w14:paraId="1BCC2DD5" w14:textId="77777777" w:rsidR="00BC0F71" w:rsidRPr="00EE6820" w:rsidRDefault="00BC0F71" w:rsidP="0085327B">
            <w:pPr>
              <w:spacing w:line="240" w:lineRule="auto"/>
              <w:rPr>
                <w:b/>
                <w:bCs/>
              </w:rPr>
            </w:pPr>
          </w:p>
        </w:tc>
        <w:tc>
          <w:tcPr>
            <w:tcW w:w="4770" w:type="dxa"/>
          </w:tcPr>
          <w:p w14:paraId="4D298D9E" w14:textId="6620EA21" w:rsidR="00BC0F71" w:rsidRDefault="00BC0F71" w:rsidP="00BC0F71">
            <w:pPr>
              <w:spacing w:line="240" w:lineRule="auto"/>
            </w:pPr>
            <w:r>
              <w:t>Focus group discussion with</w:t>
            </w:r>
            <w:r w:rsidR="003F56DD">
              <w:t xml:space="preserve"> current cooperative leadership and heads of women’s self-help groups. </w:t>
            </w:r>
          </w:p>
          <w:p w14:paraId="0307020D" w14:textId="0FA2535C" w:rsidR="00BC0F71" w:rsidRPr="00EE6820" w:rsidRDefault="00483C2A" w:rsidP="003F56DD">
            <w:pPr>
              <w:spacing w:line="240" w:lineRule="auto"/>
              <w:rPr>
                <w:b/>
                <w:bCs/>
              </w:rPr>
            </w:pPr>
            <w:r>
              <w:t>Participatory workshops</w:t>
            </w:r>
            <w:r w:rsidR="00BC0F71">
              <w:t xml:space="preserve"> with current cooperative members</w:t>
            </w:r>
            <w:r w:rsidR="003F56DD">
              <w:t xml:space="preserve"> (male and female)</w:t>
            </w:r>
            <w:r w:rsidR="00BC0F71">
              <w:t xml:space="preserve"> and </w:t>
            </w:r>
            <w:r>
              <w:t xml:space="preserve">interviews with </w:t>
            </w:r>
            <w:r w:rsidR="00BC0F71">
              <w:t>government extension staff.</w:t>
            </w:r>
          </w:p>
        </w:tc>
        <w:tc>
          <w:tcPr>
            <w:tcW w:w="6570" w:type="dxa"/>
          </w:tcPr>
          <w:p w14:paraId="3EE64CA4" w14:textId="08245132" w:rsidR="00BC0F71" w:rsidRDefault="003F56DD" w:rsidP="003F56DD">
            <w:pPr>
              <w:rPr>
                <w:b/>
                <w:bCs/>
              </w:rPr>
            </w:pPr>
            <w:r>
              <w:t xml:space="preserve">Current cooperative leadership is all male. </w:t>
            </w:r>
            <w:r w:rsidR="00BC0F71">
              <w:t xml:space="preserve">We are purposely selecting </w:t>
            </w:r>
            <w:r>
              <w:t>heads of women’s self-help groups to better represent both gender’s perspectives at a leadership level. Both male and female cooperative members will be asked from a general membership perspective.</w:t>
            </w:r>
          </w:p>
        </w:tc>
      </w:tr>
      <w:tr w:rsidR="00BC0F71" w:rsidRPr="003A240C" w14:paraId="0CCD4D41" w14:textId="77777777" w:rsidTr="00AF7AC3">
        <w:trPr>
          <w:trHeight w:val="995"/>
        </w:trPr>
        <w:tc>
          <w:tcPr>
            <w:tcW w:w="3150" w:type="dxa"/>
          </w:tcPr>
          <w:p w14:paraId="45DF7CE4" w14:textId="20B37663" w:rsidR="00BC0F71" w:rsidRPr="00BC0F71" w:rsidRDefault="00BC0F71" w:rsidP="00BC0F71">
            <w:pPr>
              <w:spacing w:line="240" w:lineRule="auto"/>
              <w:rPr>
                <w:b/>
                <w:bCs/>
              </w:rPr>
            </w:pPr>
            <w:r w:rsidRPr="00BC0F71">
              <w:rPr>
                <w:b/>
                <w:bCs/>
              </w:rPr>
              <w:t xml:space="preserve">Question </w:t>
            </w:r>
            <w:r>
              <w:rPr>
                <w:b/>
                <w:bCs/>
              </w:rPr>
              <w:t>1.</w:t>
            </w:r>
            <w:r w:rsidRPr="00BC0F71">
              <w:rPr>
                <w:b/>
                <w:bCs/>
              </w:rPr>
              <w:t>3:</w:t>
            </w:r>
            <w:r>
              <w:t xml:space="preserve"> What is the status of the cooperative’s financial sustainability?</w:t>
            </w:r>
          </w:p>
        </w:tc>
        <w:tc>
          <w:tcPr>
            <w:tcW w:w="4770" w:type="dxa"/>
          </w:tcPr>
          <w:p w14:paraId="5B28DE4B" w14:textId="77777777" w:rsidR="00BC0F71" w:rsidRDefault="00BC0F71" w:rsidP="00BC0F71">
            <w:pPr>
              <w:spacing w:line="240" w:lineRule="auto"/>
            </w:pPr>
            <w:r>
              <w:t>Focus group discussion with current cooperative leadership.</w:t>
            </w:r>
          </w:p>
          <w:p w14:paraId="49AA3A93" w14:textId="77777777" w:rsidR="00BC0F71" w:rsidRDefault="00BC0F71" w:rsidP="00BC0F71">
            <w:pPr>
              <w:spacing w:line="240" w:lineRule="auto"/>
            </w:pPr>
            <w:r>
              <w:t xml:space="preserve">Key informant interviews with </w:t>
            </w:r>
            <w:r w:rsidR="003F56DD">
              <w:t xml:space="preserve">the </w:t>
            </w:r>
            <w:r>
              <w:t>cooperative’s finance manager.</w:t>
            </w:r>
          </w:p>
          <w:p w14:paraId="29C6FE16" w14:textId="2295EBAD" w:rsidR="003F56DD" w:rsidRPr="00EE6820" w:rsidRDefault="003F56DD" w:rsidP="00BC0F71">
            <w:pPr>
              <w:spacing w:line="240" w:lineRule="auto"/>
              <w:rPr>
                <w:b/>
                <w:bCs/>
              </w:rPr>
            </w:pPr>
            <w:r>
              <w:t xml:space="preserve">Most recent audit assessment. </w:t>
            </w:r>
          </w:p>
        </w:tc>
        <w:tc>
          <w:tcPr>
            <w:tcW w:w="6570" w:type="dxa"/>
          </w:tcPr>
          <w:p w14:paraId="520E61DD" w14:textId="1E432ACD" w:rsidR="00BC0F71" w:rsidRPr="003F56DD" w:rsidRDefault="003F56DD" w:rsidP="003F56DD">
            <w:r>
              <w:t xml:space="preserve">Triangulation will be achieved by questioning both leadership and the current finance manager who recently joined. An audit was conducted 1 year ago and its findings will be considered during the FGD and KII to determine if any change has been accomplished based on its recommendations. </w:t>
            </w:r>
          </w:p>
        </w:tc>
      </w:tr>
      <w:tr w:rsidR="00BC0F71" w:rsidRPr="003A240C" w14:paraId="078E84CD" w14:textId="77777777" w:rsidTr="00AF7AC3">
        <w:trPr>
          <w:trHeight w:val="995"/>
        </w:trPr>
        <w:tc>
          <w:tcPr>
            <w:tcW w:w="14490" w:type="dxa"/>
            <w:gridSpan w:val="3"/>
          </w:tcPr>
          <w:p w14:paraId="3412AEF5" w14:textId="77777777" w:rsidR="0028692D" w:rsidRDefault="00BC0F71" w:rsidP="00BC0F71">
            <w:pPr>
              <w:spacing w:line="240" w:lineRule="auto"/>
              <w:rPr>
                <w:b/>
                <w:bCs/>
              </w:rPr>
            </w:pPr>
            <w:r w:rsidRPr="003F56DD">
              <w:rPr>
                <w:b/>
                <w:bCs/>
              </w:rPr>
              <w:lastRenderedPageBreak/>
              <w:t>Example</w:t>
            </w:r>
            <w:r w:rsidR="0028692D">
              <w:rPr>
                <w:b/>
                <w:bCs/>
              </w:rPr>
              <w:t xml:space="preserve"> 2</w:t>
            </w:r>
            <w:r w:rsidRPr="003F56DD">
              <w:rPr>
                <w:b/>
                <w:bCs/>
              </w:rPr>
              <w:t>:</w:t>
            </w:r>
          </w:p>
          <w:p w14:paraId="4A8C686A" w14:textId="55E30752" w:rsidR="00BC0F71" w:rsidRPr="0028692D" w:rsidRDefault="0028692D" w:rsidP="00BC0F71">
            <w:pPr>
              <w:spacing w:line="240" w:lineRule="auto"/>
              <w:rPr>
                <w:b/>
                <w:bCs/>
              </w:rPr>
            </w:pPr>
            <w:r>
              <w:rPr>
                <w:b/>
                <w:bCs/>
              </w:rPr>
              <w:t xml:space="preserve">Objective 2: </w:t>
            </w:r>
            <w:r w:rsidR="00BC0F71">
              <w:t>To identify climate related vulnerabilities to coffee farmers.</w:t>
            </w:r>
          </w:p>
        </w:tc>
      </w:tr>
      <w:tr w:rsidR="003F56DD" w:rsidRPr="003A240C" w14:paraId="7D114B2F" w14:textId="62A01356" w:rsidTr="00AF7AC3">
        <w:trPr>
          <w:trHeight w:val="995"/>
        </w:trPr>
        <w:tc>
          <w:tcPr>
            <w:tcW w:w="3150" w:type="dxa"/>
          </w:tcPr>
          <w:p w14:paraId="752AFE80" w14:textId="2AD5B2E8" w:rsidR="003F56DD" w:rsidRPr="003F56DD" w:rsidRDefault="003F56DD" w:rsidP="0085327B">
            <w:pPr>
              <w:spacing w:line="240" w:lineRule="auto"/>
              <w:rPr>
                <w:b/>
                <w:bCs/>
              </w:rPr>
            </w:pPr>
            <w:r w:rsidRPr="003F56DD">
              <w:rPr>
                <w:b/>
                <w:bCs/>
              </w:rPr>
              <w:t>Example</w:t>
            </w:r>
            <w:r w:rsidR="0028692D">
              <w:rPr>
                <w:b/>
                <w:bCs/>
              </w:rPr>
              <w:t xml:space="preserve"> 2</w:t>
            </w:r>
            <w:r w:rsidRPr="003F56DD">
              <w:rPr>
                <w:b/>
                <w:bCs/>
              </w:rPr>
              <w:t>:</w:t>
            </w:r>
          </w:p>
          <w:p w14:paraId="79C61CCA" w14:textId="0037E186" w:rsidR="003F56DD" w:rsidRDefault="0028692D" w:rsidP="0085327B">
            <w:pPr>
              <w:spacing w:line="240" w:lineRule="auto"/>
            </w:pPr>
            <w:r>
              <w:rPr>
                <w:b/>
                <w:bCs/>
              </w:rPr>
              <w:t xml:space="preserve">Question 2.1: </w:t>
            </w:r>
            <w:r w:rsidR="003F56DD">
              <w:t>What are the most common climate shocks?</w:t>
            </w:r>
          </w:p>
          <w:p w14:paraId="1C3B40FE" w14:textId="6FED1DD3" w:rsidR="003F56DD" w:rsidRDefault="0028692D" w:rsidP="0085327B">
            <w:pPr>
              <w:spacing w:line="240" w:lineRule="auto"/>
            </w:pPr>
            <w:r w:rsidRPr="0028692D">
              <w:rPr>
                <w:b/>
                <w:bCs/>
              </w:rPr>
              <w:t>Question 2.2:</w:t>
            </w:r>
            <w:r>
              <w:t xml:space="preserve"> </w:t>
            </w:r>
            <w:r w:rsidR="00483C2A">
              <w:t>How does each climate shock</w:t>
            </w:r>
            <w:r w:rsidR="003F56DD">
              <w:t xml:space="preserve"> affect men and women (girls and boys) differently?</w:t>
            </w:r>
          </w:p>
          <w:p w14:paraId="24F0B413" w14:textId="2134CF5C" w:rsidR="003F56DD" w:rsidRDefault="0028692D" w:rsidP="0085327B">
            <w:pPr>
              <w:spacing w:line="240" w:lineRule="auto"/>
            </w:pPr>
            <w:r>
              <w:rPr>
                <w:b/>
                <w:bCs/>
              </w:rPr>
              <w:t xml:space="preserve">Question 2.3: </w:t>
            </w:r>
            <w:r w:rsidR="003F56DD">
              <w:t xml:space="preserve">How does each climate shock specifically affect the coffee farmer’s livelihood? </w:t>
            </w:r>
          </w:p>
        </w:tc>
        <w:tc>
          <w:tcPr>
            <w:tcW w:w="4770" w:type="dxa"/>
          </w:tcPr>
          <w:p w14:paraId="3E30F358" w14:textId="633D2AAC" w:rsidR="003F56DD" w:rsidRPr="003F56DD" w:rsidRDefault="003F56DD" w:rsidP="0085327B">
            <w:pPr>
              <w:spacing w:line="240" w:lineRule="auto"/>
              <w:rPr>
                <w:b/>
                <w:bCs/>
              </w:rPr>
            </w:pPr>
            <w:r w:rsidRPr="003F56DD">
              <w:rPr>
                <w:b/>
                <w:bCs/>
              </w:rPr>
              <w:t>Example</w:t>
            </w:r>
            <w:r w:rsidR="0028692D">
              <w:rPr>
                <w:b/>
                <w:bCs/>
              </w:rPr>
              <w:t xml:space="preserve"> 2</w:t>
            </w:r>
            <w:r w:rsidRPr="003F56DD">
              <w:rPr>
                <w:b/>
                <w:bCs/>
              </w:rPr>
              <w:t>:</w:t>
            </w:r>
          </w:p>
          <w:p w14:paraId="60EF206E" w14:textId="3114F073" w:rsidR="003F56DD" w:rsidRDefault="003F56DD" w:rsidP="0085327B">
            <w:pPr>
              <w:spacing w:line="240" w:lineRule="auto"/>
            </w:pPr>
            <w:r>
              <w:t>Hazards, vulnerabilities, capacities assessment (HVCA)</w:t>
            </w:r>
          </w:p>
          <w:p w14:paraId="785DEC43" w14:textId="525F466F" w:rsidR="003F56DD" w:rsidRDefault="0028692D" w:rsidP="00B86923">
            <w:pPr>
              <w:pStyle w:val="ListParagraph"/>
              <w:numPr>
                <w:ilvl w:val="0"/>
                <w:numId w:val="15"/>
              </w:numPr>
              <w:spacing w:line="240" w:lineRule="auto"/>
            </w:pPr>
            <w:r>
              <w:t>Includes h</w:t>
            </w:r>
            <w:r w:rsidR="003F56DD">
              <w:t>ousehold interviews</w:t>
            </w:r>
            <w:r>
              <w:t>, k</w:t>
            </w:r>
            <w:r w:rsidR="003F56DD">
              <w:t>ey information interviews with cooperative staff</w:t>
            </w:r>
            <w:r>
              <w:t>, and community mapping</w:t>
            </w:r>
            <w:r w:rsidR="003F56DD">
              <w:t xml:space="preserve">. </w:t>
            </w:r>
          </w:p>
          <w:p w14:paraId="413909A1" w14:textId="16DD2DC1" w:rsidR="003F56DD" w:rsidRDefault="003F56DD" w:rsidP="0085327B">
            <w:pPr>
              <w:spacing w:line="240" w:lineRule="auto"/>
            </w:pPr>
          </w:p>
        </w:tc>
        <w:tc>
          <w:tcPr>
            <w:tcW w:w="6570" w:type="dxa"/>
          </w:tcPr>
          <w:p w14:paraId="403136DA" w14:textId="3C9AF1C2" w:rsidR="003F56DD" w:rsidRDefault="003F56DD" w:rsidP="0085327B">
            <w:pPr>
              <w:spacing w:line="240" w:lineRule="auto"/>
              <w:rPr>
                <w:b/>
                <w:bCs/>
              </w:rPr>
            </w:pPr>
            <w:r w:rsidRPr="003F56DD">
              <w:rPr>
                <w:b/>
                <w:bCs/>
              </w:rPr>
              <w:t>Example</w:t>
            </w:r>
            <w:r w:rsidR="0028692D">
              <w:rPr>
                <w:b/>
                <w:bCs/>
              </w:rPr>
              <w:t xml:space="preserve"> 2</w:t>
            </w:r>
            <w:r w:rsidRPr="003F56DD">
              <w:rPr>
                <w:b/>
                <w:bCs/>
              </w:rPr>
              <w:t>:</w:t>
            </w:r>
          </w:p>
          <w:p w14:paraId="3212BE28" w14:textId="30F7D38C" w:rsidR="0028692D" w:rsidRPr="0028692D" w:rsidRDefault="0028692D" w:rsidP="0085327B">
            <w:pPr>
              <w:spacing w:line="240" w:lineRule="auto"/>
            </w:pPr>
            <w:r>
              <w:t xml:space="preserve">The sample of households will be selected to ensure that households in different hazard prone areas are represented based on community mapping. Men and women will be asked questions separately. </w:t>
            </w:r>
          </w:p>
        </w:tc>
      </w:tr>
    </w:tbl>
    <w:p w14:paraId="5D4B0806" w14:textId="463DAFC4" w:rsidR="003A240C" w:rsidRDefault="003A240C">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4389"/>
        <w:gridCol w:w="2610"/>
        <w:gridCol w:w="4770"/>
      </w:tblGrid>
      <w:tr w:rsidR="003A240C" w:rsidRPr="003A240C" w14:paraId="78ED6827" w14:textId="77777777" w:rsidTr="00B1074B">
        <w:trPr>
          <w:trHeight w:val="350"/>
        </w:trPr>
        <w:tc>
          <w:tcPr>
            <w:tcW w:w="14413" w:type="dxa"/>
            <w:gridSpan w:val="4"/>
            <w:shd w:val="clear" w:color="auto" w:fill="92D050"/>
          </w:tcPr>
          <w:p w14:paraId="4CF1F268" w14:textId="0A4899DA" w:rsidR="00E123F1" w:rsidRPr="00352A98" w:rsidRDefault="00B1074B" w:rsidP="00352A98">
            <w:pPr>
              <w:jc w:val="center"/>
              <w:rPr>
                <w:b/>
                <w:bCs/>
                <w:sz w:val="28"/>
                <w:szCs w:val="28"/>
              </w:rPr>
            </w:pPr>
            <w:r w:rsidRPr="00B1074B">
              <w:rPr>
                <w:b/>
                <w:bCs/>
                <w:sz w:val="28"/>
                <w:szCs w:val="28"/>
              </w:rPr>
              <w:lastRenderedPageBreak/>
              <w:t>ASSESSMENT METHOD/SOURCE OUTLINE</w:t>
            </w:r>
          </w:p>
        </w:tc>
      </w:tr>
      <w:tr w:rsidR="00B1074B" w:rsidRPr="003A240C" w14:paraId="08849705" w14:textId="77777777" w:rsidTr="00B1074B">
        <w:trPr>
          <w:trHeight w:val="350"/>
        </w:trPr>
        <w:tc>
          <w:tcPr>
            <w:tcW w:w="2644" w:type="dxa"/>
            <w:shd w:val="clear" w:color="auto" w:fill="BFBFBF" w:themeFill="background1" w:themeFillShade="BF"/>
          </w:tcPr>
          <w:p w14:paraId="628FD7F3" w14:textId="585672A1" w:rsidR="00B1074B" w:rsidRPr="003A240C" w:rsidRDefault="00B1074B" w:rsidP="003A240C">
            <w:r>
              <w:rPr>
                <w:b/>
                <w:bCs/>
              </w:rPr>
              <w:t>Name of method and/or information source</w:t>
            </w:r>
          </w:p>
        </w:tc>
        <w:tc>
          <w:tcPr>
            <w:tcW w:w="4389" w:type="dxa"/>
            <w:shd w:val="clear" w:color="auto" w:fill="BFBFBF" w:themeFill="background1" w:themeFillShade="BF"/>
          </w:tcPr>
          <w:p w14:paraId="435C6AA8" w14:textId="73A070DF" w:rsidR="00B1074B" w:rsidRPr="003A240C" w:rsidRDefault="00B1074B" w:rsidP="003A240C">
            <w:r>
              <w:rPr>
                <w:b/>
                <w:bCs/>
              </w:rPr>
              <w:t>Questions Covered</w:t>
            </w:r>
            <w:r w:rsidRPr="003A240C">
              <w:rPr>
                <w:b/>
                <w:bCs/>
              </w:rPr>
              <w:t xml:space="preserve">: </w:t>
            </w:r>
            <w:r w:rsidRPr="003A240C">
              <w:t xml:space="preserve">Assessment questions to be covered in tool </w:t>
            </w:r>
          </w:p>
        </w:tc>
        <w:tc>
          <w:tcPr>
            <w:tcW w:w="2610" w:type="dxa"/>
            <w:shd w:val="clear" w:color="auto" w:fill="BFBFBF" w:themeFill="background1" w:themeFillShade="BF"/>
          </w:tcPr>
          <w:p w14:paraId="4B747FA7" w14:textId="77777777" w:rsidR="00B1074B" w:rsidRPr="003A240C" w:rsidRDefault="00B1074B" w:rsidP="003A240C">
            <w:r w:rsidRPr="003A240C">
              <w:rPr>
                <w:b/>
                <w:bCs/>
              </w:rPr>
              <w:t xml:space="preserve">Who: </w:t>
            </w:r>
            <w:r w:rsidRPr="003A240C">
              <w:t xml:space="preserve">Who will respondent(s) be for tool </w:t>
            </w:r>
          </w:p>
        </w:tc>
        <w:tc>
          <w:tcPr>
            <w:tcW w:w="4770" w:type="dxa"/>
            <w:shd w:val="clear" w:color="auto" w:fill="BFBFBF" w:themeFill="background1" w:themeFillShade="BF"/>
          </w:tcPr>
          <w:p w14:paraId="71792593" w14:textId="46F34D13" w:rsidR="00B1074B" w:rsidRPr="00562991" w:rsidRDefault="00B1074B" w:rsidP="00562991">
            <w:pPr>
              <w:spacing w:line="240" w:lineRule="auto"/>
            </w:pPr>
            <w:r>
              <w:rPr>
                <w:b/>
                <w:bCs/>
              </w:rPr>
              <w:t>Additional considerations</w:t>
            </w:r>
            <w:r w:rsidRPr="003A240C">
              <w:rPr>
                <w:b/>
                <w:bCs/>
              </w:rPr>
              <w:t xml:space="preserve">: </w:t>
            </w:r>
            <w:r w:rsidRPr="00562991">
              <w:t>Are there any unique considerations associated with collecting the answers to the assessment questions?</w:t>
            </w:r>
          </w:p>
          <w:p w14:paraId="1AECC66A" w14:textId="4FA36785" w:rsidR="00B1074B" w:rsidRPr="003A240C" w:rsidRDefault="00B1074B" w:rsidP="00562991">
            <w:r w:rsidRPr="00562991">
              <w:t>Are there any adjustments that need to be made to the methods relating to stakeholder participation, ethical considerations, data quality, etc.?</w:t>
            </w:r>
          </w:p>
        </w:tc>
      </w:tr>
      <w:tr w:rsidR="00B1074B" w:rsidRPr="003A240C" w14:paraId="3A6C6EC6" w14:textId="77777777" w:rsidTr="00B1074B">
        <w:trPr>
          <w:trHeight w:val="350"/>
        </w:trPr>
        <w:tc>
          <w:tcPr>
            <w:tcW w:w="2644" w:type="dxa"/>
            <w:shd w:val="clear" w:color="auto" w:fill="F2F2F2" w:themeFill="background1" w:themeFillShade="F2"/>
          </w:tcPr>
          <w:p w14:paraId="772DA286" w14:textId="2CC0E07F" w:rsidR="00B1074B" w:rsidRDefault="00B1074B" w:rsidP="003A240C">
            <w:pPr>
              <w:rPr>
                <w:b/>
                <w:bCs/>
              </w:rPr>
            </w:pPr>
            <w:r>
              <w:rPr>
                <w:b/>
                <w:bCs/>
              </w:rPr>
              <w:t>Instructions:</w:t>
            </w:r>
          </w:p>
          <w:p w14:paraId="1295C3C3" w14:textId="61E2B91F" w:rsidR="00B1074B" w:rsidRPr="00662891" w:rsidRDefault="00B1074B" w:rsidP="003A240C">
            <w:r w:rsidRPr="00662891">
              <w:t xml:space="preserve">Only list one method or source per line. These come from Column 3 of Table 1. </w:t>
            </w:r>
          </w:p>
        </w:tc>
        <w:tc>
          <w:tcPr>
            <w:tcW w:w="4389" w:type="dxa"/>
            <w:shd w:val="clear" w:color="auto" w:fill="F2F2F2" w:themeFill="background1" w:themeFillShade="F2"/>
          </w:tcPr>
          <w:p w14:paraId="517E9158" w14:textId="77777777" w:rsidR="00B1074B" w:rsidRDefault="00B1074B" w:rsidP="003A240C">
            <w:pPr>
              <w:rPr>
                <w:b/>
                <w:bCs/>
              </w:rPr>
            </w:pPr>
            <w:r>
              <w:rPr>
                <w:b/>
                <w:bCs/>
              </w:rPr>
              <w:t xml:space="preserve">Instructions: </w:t>
            </w:r>
          </w:p>
          <w:p w14:paraId="1683BC33" w14:textId="1C698973" w:rsidR="00B1074B" w:rsidRPr="00662891" w:rsidRDefault="00B1074B" w:rsidP="003A240C">
            <w:r>
              <w:t xml:space="preserve">Questions from multiple objectives will be listed here if they correspond to a specific tool. After filling out this table, make sure all questions from Table 1 have been included in this table. </w:t>
            </w:r>
          </w:p>
        </w:tc>
        <w:tc>
          <w:tcPr>
            <w:tcW w:w="2610" w:type="dxa"/>
            <w:shd w:val="clear" w:color="auto" w:fill="F2F2F2" w:themeFill="background1" w:themeFillShade="F2"/>
          </w:tcPr>
          <w:p w14:paraId="02A0E1F3" w14:textId="77777777" w:rsidR="00B1074B" w:rsidRDefault="00B1074B" w:rsidP="003A240C">
            <w:pPr>
              <w:rPr>
                <w:b/>
                <w:bCs/>
              </w:rPr>
            </w:pPr>
            <w:r>
              <w:rPr>
                <w:b/>
                <w:bCs/>
              </w:rPr>
              <w:t>Instructions:</w:t>
            </w:r>
          </w:p>
          <w:p w14:paraId="471E187E" w14:textId="77777777" w:rsidR="00AF7AC3" w:rsidRDefault="00AF7AC3" w:rsidP="003A240C">
            <w:r>
              <w:t xml:space="preserve">State specifically who will be interviewed using this tool. </w:t>
            </w:r>
          </w:p>
          <w:p w14:paraId="56D7B862" w14:textId="78EE64E2" w:rsidR="00B1074B" w:rsidRPr="00662891" w:rsidRDefault="00AF7AC3" w:rsidP="003A240C">
            <w:r>
              <w:t>Simply note here If it is a secondary sou</w:t>
            </w:r>
            <w:r w:rsidR="00352A98">
              <w:t xml:space="preserve">rce and where it came from. </w:t>
            </w:r>
          </w:p>
        </w:tc>
        <w:tc>
          <w:tcPr>
            <w:tcW w:w="4770" w:type="dxa"/>
            <w:shd w:val="clear" w:color="auto" w:fill="F2F2F2" w:themeFill="background1" w:themeFillShade="F2"/>
          </w:tcPr>
          <w:p w14:paraId="5A2394AF" w14:textId="77777777" w:rsidR="00B1074B" w:rsidRDefault="00B1074B" w:rsidP="00562991">
            <w:pPr>
              <w:spacing w:line="240" w:lineRule="auto"/>
              <w:rPr>
                <w:b/>
                <w:bCs/>
              </w:rPr>
            </w:pPr>
            <w:r>
              <w:rPr>
                <w:b/>
                <w:bCs/>
              </w:rPr>
              <w:t>Instructions:</w:t>
            </w:r>
          </w:p>
          <w:p w14:paraId="45C890EB" w14:textId="220BEC18" w:rsidR="00352A98" w:rsidRPr="00352A98" w:rsidRDefault="00352A98" w:rsidP="00562991">
            <w:pPr>
              <w:spacing w:line="240" w:lineRule="auto"/>
            </w:pPr>
            <w:r>
              <w:t xml:space="preserve">This section should give as many additional details needed in order to ensure that the needs assessment is representative and accurate as possible. </w:t>
            </w:r>
          </w:p>
        </w:tc>
      </w:tr>
      <w:tr w:rsidR="00B1074B" w:rsidRPr="003A240C" w14:paraId="1846B515" w14:textId="77777777" w:rsidTr="00B1074B">
        <w:trPr>
          <w:trHeight w:val="350"/>
        </w:trPr>
        <w:tc>
          <w:tcPr>
            <w:tcW w:w="2644" w:type="dxa"/>
          </w:tcPr>
          <w:p w14:paraId="0D091B60" w14:textId="64F5F44B" w:rsidR="00B1074B" w:rsidRDefault="00B1074B" w:rsidP="003A240C">
            <w:pPr>
              <w:rPr>
                <w:b/>
                <w:bCs/>
              </w:rPr>
            </w:pPr>
            <w:r>
              <w:rPr>
                <w:b/>
                <w:bCs/>
              </w:rPr>
              <w:t xml:space="preserve">Example: </w:t>
            </w:r>
          </w:p>
          <w:p w14:paraId="2F3FE1D2" w14:textId="6E7D014D" w:rsidR="00B1074B" w:rsidRPr="00662891" w:rsidRDefault="008C3C83" w:rsidP="0085327B">
            <w:r>
              <w:t>In-depth interviews</w:t>
            </w:r>
            <w:r w:rsidR="00B1074B">
              <w:t>.</w:t>
            </w:r>
          </w:p>
        </w:tc>
        <w:tc>
          <w:tcPr>
            <w:tcW w:w="4389" w:type="dxa"/>
          </w:tcPr>
          <w:p w14:paraId="452D849B" w14:textId="7E450479" w:rsidR="00B1074B" w:rsidRPr="00662891" w:rsidRDefault="00B1074B" w:rsidP="00662891">
            <w:pPr>
              <w:spacing w:line="240" w:lineRule="auto"/>
              <w:rPr>
                <w:b/>
                <w:bCs/>
              </w:rPr>
            </w:pPr>
            <w:r w:rsidRPr="00662891">
              <w:rPr>
                <w:b/>
                <w:bCs/>
              </w:rPr>
              <w:t xml:space="preserve">Example: </w:t>
            </w:r>
          </w:p>
          <w:p w14:paraId="118A138C" w14:textId="77777777" w:rsidR="00B1074B" w:rsidRDefault="00B1074B" w:rsidP="00662891">
            <w:pPr>
              <w:spacing w:line="240" w:lineRule="auto"/>
            </w:pPr>
            <w:r>
              <w:t>Does the cooperative have functional leadership structure?</w:t>
            </w:r>
          </w:p>
          <w:p w14:paraId="791C8B97" w14:textId="77777777" w:rsidR="00B1074B" w:rsidRDefault="00B1074B" w:rsidP="00662891">
            <w:pPr>
              <w:spacing w:line="240" w:lineRule="auto"/>
            </w:pPr>
            <w:r>
              <w:t>What role do women and men currently play in the cooperative’s leadership?</w:t>
            </w:r>
          </w:p>
          <w:p w14:paraId="40C6EF22" w14:textId="572426BA" w:rsidR="00B1074B" w:rsidRPr="003A240C" w:rsidRDefault="00B1074B" w:rsidP="00662891">
            <w:pPr>
              <w:rPr>
                <w:b/>
                <w:bCs/>
              </w:rPr>
            </w:pPr>
            <w:r>
              <w:t>What is the status of the cooperative’s financial sustainability?</w:t>
            </w:r>
          </w:p>
        </w:tc>
        <w:tc>
          <w:tcPr>
            <w:tcW w:w="2610" w:type="dxa"/>
          </w:tcPr>
          <w:p w14:paraId="76C69A21" w14:textId="77777777" w:rsidR="00B1074B" w:rsidRDefault="00B1074B" w:rsidP="003A240C">
            <w:pPr>
              <w:rPr>
                <w:b/>
                <w:bCs/>
              </w:rPr>
            </w:pPr>
            <w:r>
              <w:rPr>
                <w:b/>
                <w:bCs/>
              </w:rPr>
              <w:t>Example:</w:t>
            </w:r>
          </w:p>
          <w:p w14:paraId="2AD0CDE2" w14:textId="036F00EF" w:rsidR="00B1074B" w:rsidRPr="0085327B" w:rsidRDefault="00B1074B" w:rsidP="003A240C">
            <w:r>
              <w:t xml:space="preserve">President, vice-president, secretary and treasurer. </w:t>
            </w:r>
          </w:p>
        </w:tc>
        <w:tc>
          <w:tcPr>
            <w:tcW w:w="4770" w:type="dxa"/>
          </w:tcPr>
          <w:p w14:paraId="725C59F7" w14:textId="77777777" w:rsidR="00B1074B" w:rsidRPr="0028692D" w:rsidRDefault="00B1074B" w:rsidP="00562991">
            <w:pPr>
              <w:spacing w:line="240" w:lineRule="auto"/>
              <w:rPr>
                <w:b/>
                <w:bCs/>
              </w:rPr>
            </w:pPr>
            <w:r w:rsidRPr="0028692D">
              <w:rPr>
                <w:b/>
                <w:bCs/>
              </w:rPr>
              <w:t>Example:</w:t>
            </w:r>
          </w:p>
          <w:p w14:paraId="21CB88AA" w14:textId="26C83914" w:rsidR="00B1074B" w:rsidRPr="003A240C" w:rsidRDefault="00B1074B" w:rsidP="00B1074B">
            <w:pPr>
              <w:rPr>
                <w:b/>
                <w:bCs/>
              </w:rPr>
            </w:pPr>
            <w:r>
              <w:t xml:space="preserve">All cooperative leadership members are male. Women’s perspective on leadership ability will come from the leaders of the women’s self-help groups and from female members of the cooperative. </w:t>
            </w:r>
          </w:p>
        </w:tc>
      </w:tr>
    </w:tbl>
    <w:p w14:paraId="0705CBD5" w14:textId="77777777" w:rsidR="00076A02" w:rsidRPr="000A5751" w:rsidRDefault="00076A02" w:rsidP="00352A98"/>
    <w:sectPr w:rsidR="00076A02" w:rsidRPr="000A5751" w:rsidSect="003A240C">
      <w:headerReference w:type="default" r:id="rId10"/>
      <w:footerReference w:type="default" r:id="rId11"/>
      <w:pgSz w:w="15840" w:h="12240" w:orient="landscape" w:code="1"/>
      <w:pgMar w:top="547" w:right="547" w:bottom="547" w:left="547"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D253E" w14:textId="77777777" w:rsidR="00E8223F" w:rsidRDefault="00E8223F" w:rsidP="003308C1">
      <w:pPr>
        <w:spacing w:after="0" w:line="240" w:lineRule="auto"/>
      </w:pPr>
      <w:r>
        <w:separator/>
      </w:r>
    </w:p>
  </w:endnote>
  <w:endnote w:type="continuationSeparator" w:id="0">
    <w:p w14:paraId="627E4D4D" w14:textId="77777777" w:rsidR="00E8223F" w:rsidRDefault="00E8223F" w:rsidP="003308C1">
      <w:pPr>
        <w:spacing w:after="0" w:line="240" w:lineRule="auto"/>
      </w:pPr>
      <w:r>
        <w:continuationSeparator/>
      </w:r>
    </w:p>
  </w:endnote>
  <w:endnote w:type="continuationNotice" w:id="1">
    <w:p w14:paraId="1D9171A0" w14:textId="77777777" w:rsidR="00E8223F" w:rsidRDefault="00E82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auto"/>
    <w:notTrueType/>
    <w:pitch w:val="fixed"/>
    <w:sig w:usb0="00000001" w:usb1="09060000" w:usb2="00000010" w:usb3="00000000" w:csb0="00080000" w:csb1="00000000"/>
  </w:font>
  <w:font w:name="Franklin Gothic Demi Cond">
    <w:altName w:val="Impact"/>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altName w:val="Arial Narrow"/>
    <w:panose1 w:val="020B06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0F3657AF" w14:textId="77777777" w:rsidR="00E7430E" w:rsidRDefault="00E7430E">
            <w:pPr>
              <w:pStyle w:val="Footer"/>
              <w:jc w:val="right"/>
            </w:pPr>
          </w:p>
          <w:p w14:paraId="32CE9949" w14:textId="77777777" w:rsidR="00E7430E" w:rsidRDefault="00E7430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165D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65D4">
              <w:rPr>
                <w:b/>
                <w:bCs/>
                <w:noProof/>
              </w:rPr>
              <w:t>6</w:t>
            </w:r>
            <w:r>
              <w:rPr>
                <w:b/>
                <w:bCs/>
                <w:sz w:val="24"/>
                <w:szCs w:val="24"/>
              </w:rPr>
              <w:fldChar w:fldCharType="end"/>
            </w:r>
          </w:p>
        </w:sdtContent>
      </w:sdt>
    </w:sdtContent>
  </w:sdt>
  <w:p w14:paraId="3ADB4EA6" w14:textId="77777777" w:rsidR="00E7430E" w:rsidRDefault="00E74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BD71" w14:textId="77777777" w:rsidR="00E8223F" w:rsidRDefault="00E8223F" w:rsidP="003308C1">
      <w:pPr>
        <w:spacing w:after="0" w:line="240" w:lineRule="auto"/>
      </w:pPr>
      <w:r>
        <w:separator/>
      </w:r>
    </w:p>
  </w:footnote>
  <w:footnote w:type="continuationSeparator" w:id="0">
    <w:p w14:paraId="7FCBB569" w14:textId="77777777" w:rsidR="00E8223F" w:rsidRDefault="00E8223F" w:rsidP="003308C1">
      <w:pPr>
        <w:spacing w:after="0" w:line="240" w:lineRule="auto"/>
      </w:pPr>
      <w:r>
        <w:continuationSeparator/>
      </w:r>
    </w:p>
  </w:footnote>
  <w:footnote w:type="continuationNotice" w:id="1">
    <w:p w14:paraId="7F498DF9" w14:textId="77777777" w:rsidR="00E8223F" w:rsidRDefault="00E8223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2822F" w14:textId="6B09D7A0" w:rsidR="00E7430E" w:rsidRDefault="00AF7AC3" w:rsidP="002801B5">
    <w:pPr>
      <w:pStyle w:val="Header"/>
    </w:pPr>
    <w:r w:rsidRPr="000C6759">
      <w:rPr>
        <w:noProof/>
      </w:rPr>
      <mc:AlternateContent>
        <mc:Choice Requires="wps">
          <w:drawing>
            <wp:anchor distT="0" distB="0" distL="114300" distR="114300" simplePos="0" relativeHeight="251659264" behindDoc="0" locked="0" layoutInCell="1" allowOverlap="1" wp14:anchorId="41920CA5" wp14:editId="70ABD868">
              <wp:simplePos x="0" y="0"/>
              <wp:positionH relativeFrom="column">
                <wp:posOffset>6417310</wp:posOffset>
              </wp:positionH>
              <wp:positionV relativeFrom="paragraph">
                <wp:posOffset>259080</wp:posOffset>
              </wp:positionV>
              <wp:extent cx="2819400"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51155"/>
                      </a:xfrm>
                      <a:prstGeom prst="rect">
                        <a:avLst/>
                      </a:prstGeom>
                      <a:noFill/>
                      <a:ln w="9525">
                        <a:noFill/>
                        <a:miter lim="800000"/>
                        <a:headEnd/>
                        <a:tailEnd/>
                      </a:ln>
                    </wps:spPr>
                    <wps:txb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20CA5" id="_x0000_t202" coordsize="21600,21600" o:spt="202" path="m,l,21600r21600,l21600,xe">
              <v:stroke joinstyle="miter"/>
              <v:path gradientshapeok="t" o:connecttype="rect"/>
            </v:shapetype>
            <v:shape id="Text Box 3" o:spid="_x0000_s1026" type="#_x0000_t202" style="position:absolute;margin-left:505.3pt;margin-top:20.4pt;width:222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" filled="f" stroked="f">
              <v:textbox>
                <w:txbxContent>
                  <w:p w14:paraId="7CD0D4F4" w14:textId="56F6267C" w:rsidR="00E7430E" w:rsidRPr="002E38BC" w:rsidRDefault="00372200" w:rsidP="0075332D">
                    <w:pPr>
                      <w:autoSpaceDE w:val="0"/>
                      <w:autoSpaceDN w:val="0"/>
                      <w:adjustRightInd w:val="0"/>
                      <w:spacing w:after="0" w:line="288" w:lineRule="auto"/>
                      <w:ind w:right="45"/>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Needs</w:t>
                    </w:r>
                    <w:r w:rsidR="00E7430E">
                      <w:rPr>
                        <w:rFonts w:ascii="Franklin Gothic Demi Cond" w:hAnsi="Franklin Gothic Demi Cond" w:cs="FranklinGothic-DemiCond"/>
                        <w:color w:val="404040" w:themeColor="text1" w:themeTint="BF"/>
                        <w:sz w:val="28"/>
                        <w:u w:val="single"/>
                      </w:rPr>
                      <w:t xml:space="preserve"> Assessment </w:t>
                    </w:r>
                    <w:r>
                      <w:rPr>
                        <w:rFonts w:ascii="Franklin Gothic Demi Cond" w:hAnsi="Franklin Gothic Demi Cond" w:cs="FranklinGothic-DemiCond"/>
                        <w:color w:val="404040" w:themeColor="text1" w:themeTint="BF"/>
                        <w:sz w:val="28"/>
                        <w:u w:val="single"/>
                      </w:rPr>
                      <w:t>Planning</w:t>
                    </w:r>
                  </w:p>
                </w:txbxContent>
              </v:textbox>
            </v:shape>
          </w:pict>
        </mc:Fallback>
      </mc:AlternateContent>
    </w:r>
    <w:r w:rsidR="00E61D35" w:rsidRPr="00744824">
      <w:rPr>
        <w:noProof/>
      </w:rPr>
      <mc:AlternateContent>
        <mc:Choice Requires="wps">
          <w:drawing>
            <wp:anchor distT="0" distB="0" distL="114300" distR="114300" simplePos="0" relativeHeight="251661312" behindDoc="0" locked="0" layoutInCell="1" allowOverlap="1" wp14:anchorId="563F9E0F" wp14:editId="3A26385A">
              <wp:simplePos x="0" y="0"/>
              <wp:positionH relativeFrom="column">
                <wp:posOffset>8429625</wp:posOffset>
              </wp:positionH>
              <wp:positionV relativeFrom="paragraph">
                <wp:posOffset>-45720</wp:posOffset>
              </wp:positionV>
              <wp:extent cx="762000"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762000" cy="388620"/>
                      </a:xfrm>
                      <a:prstGeom prst="rect">
                        <a:avLst/>
                      </a:prstGeom>
                      <a:noFill/>
                      <a:ln w="6350">
                        <a:noFill/>
                      </a:ln>
                      <a:effectLst/>
                    </wps:spPr>
                    <wps:txb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F9E0F" id="Text Box 2" o:spid="_x0000_s1027" type="#_x0000_t202" style="position:absolute;margin-left:663.75pt;margin-top:-3.6pt;width:60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" filled="f" stroked="f" strokeweight=".5pt">
              <v:textbox>
                <w:txbxContent>
                  <w:p w14:paraId="30F0C09F" w14:textId="77777777" w:rsidR="00E7430E" w:rsidRPr="002E38BC" w:rsidRDefault="00E7430E"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00E7430E">
      <w:rPr>
        <w:noProof/>
      </w:rPr>
      <w:drawing>
        <wp:inline distT="0" distB="0" distL="0" distR="0" wp14:anchorId="4FF96882" wp14:editId="5A2E271E">
          <wp:extent cx="9239250" cy="7029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885" cy="7102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9B9"/>
    <w:multiLevelType w:val="hybridMultilevel"/>
    <w:tmpl w:val="ACFA7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6470BF"/>
    <w:multiLevelType w:val="hybridMultilevel"/>
    <w:tmpl w:val="3342CB7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nsid w:val="10C7548F"/>
    <w:multiLevelType w:val="hybridMultilevel"/>
    <w:tmpl w:val="696CB026"/>
    <w:lvl w:ilvl="0" w:tplc="64B053A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4313CB"/>
    <w:multiLevelType w:val="hybridMultilevel"/>
    <w:tmpl w:val="0FCC7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614537"/>
    <w:multiLevelType w:val="hybridMultilevel"/>
    <w:tmpl w:val="095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B42AE4"/>
    <w:multiLevelType w:val="hybridMultilevel"/>
    <w:tmpl w:val="3C6EA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B740B"/>
    <w:multiLevelType w:val="hybridMultilevel"/>
    <w:tmpl w:val="231C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D0E34"/>
    <w:multiLevelType w:val="hybridMultilevel"/>
    <w:tmpl w:val="157E0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FC2140"/>
    <w:multiLevelType w:val="hybridMultilevel"/>
    <w:tmpl w:val="2294CDB8"/>
    <w:lvl w:ilvl="0" w:tplc="04090003">
      <w:start w:val="1"/>
      <w:numFmt w:val="bullet"/>
      <w:lvlText w:val="o"/>
      <w:lvlJc w:val="left"/>
      <w:pPr>
        <w:ind w:left="1440" w:hanging="360"/>
      </w:pPr>
      <w:rPr>
        <w:rFonts w:ascii="Courier New" w:hAnsi="Courier New" w:cs="Courier New"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C45432"/>
    <w:multiLevelType w:val="hybridMultilevel"/>
    <w:tmpl w:val="6F7EA7C6"/>
    <w:lvl w:ilvl="0" w:tplc="04090003">
      <w:start w:val="1"/>
      <w:numFmt w:val="bullet"/>
      <w:lvlText w:val="o"/>
      <w:lvlJc w:val="left"/>
      <w:pPr>
        <w:ind w:left="770" w:hanging="360"/>
      </w:pPr>
      <w:rPr>
        <w:rFonts w:ascii="Courier New" w:hAnsi="Courier New"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2DDC7E7B"/>
    <w:multiLevelType w:val="hybridMultilevel"/>
    <w:tmpl w:val="F7506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F5FC5"/>
    <w:multiLevelType w:val="hybridMultilevel"/>
    <w:tmpl w:val="C310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33F73"/>
    <w:multiLevelType w:val="hybridMultilevel"/>
    <w:tmpl w:val="00623042"/>
    <w:lvl w:ilvl="0" w:tplc="E5F0C180">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EA5F30"/>
    <w:multiLevelType w:val="hybridMultilevel"/>
    <w:tmpl w:val="0BAE4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6B5A03"/>
    <w:multiLevelType w:val="hybridMultilevel"/>
    <w:tmpl w:val="BEAEB7E6"/>
    <w:lvl w:ilvl="0" w:tplc="8892C5E8">
      <w:numFmt w:val="bullet"/>
      <w:lvlText w:val="-"/>
      <w:lvlJc w:val="left"/>
      <w:pPr>
        <w:ind w:left="360" w:hanging="360"/>
      </w:pPr>
      <w:rPr>
        <w:rFonts w:ascii="Calibri" w:eastAsiaTheme="minorHAnsi" w:hAnsi="Calibri" w:cstheme="minorHAnsi" w:hint="default"/>
        <w:sz w:val="22"/>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3D442786"/>
    <w:multiLevelType w:val="hybridMultilevel"/>
    <w:tmpl w:val="0A1E8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91AD7"/>
    <w:multiLevelType w:val="hybridMultilevel"/>
    <w:tmpl w:val="CA582B24"/>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nsid w:val="43170785"/>
    <w:multiLevelType w:val="hybridMultilevel"/>
    <w:tmpl w:val="EC922A50"/>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8">
    <w:nsid w:val="461E31BE"/>
    <w:multiLevelType w:val="hybridMultilevel"/>
    <w:tmpl w:val="B81E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857A5F"/>
    <w:multiLevelType w:val="hybridMultilevel"/>
    <w:tmpl w:val="DD48A5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EB331F"/>
    <w:multiLevelType w:val="hybridMultilevel"/>
    <w:tmpl w:val="CD1C3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AD007E"/>
    <w:multiLevelType w:val="hybridMultilevel"/>
    <w:tmpl w:val="18C49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E473CE"/>
    <w:multiLevelType w:val="hybridMultilevel"/>
    <w:tmpl w:val="0E727C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771370B"/>
    <w:multiLevelType w:val="hybridMultilevel"/>
    <w:tmpl w:val="C282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EA3B5E"/>
    <w:multiLevelType w:val="hybridMultilevel"/>
    <w:tmpl w:val="F1D06ACA"/>
    <w:lvl w:ilvl="0" w:tplc="8892C5E8">
      <w:numFmt w:val="bullet"/>
      <w:lvlText w:val="-"/>
      <w:lvlJc w:val="left"/>
      <w:pPr>
        <w:ind w:left="1080" w:hanging="360"/>
      </w:pPr>
      <w:rPr>
        <w:rFonts w:ascii="Calibri" w:eastAsiaTheme="minorHAnsi" w:hAnsi="Calibri" w:cstheme="minorHAns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C776AFD"/>
    <w:multiLevelType w:val="hybridMultilevel"/>
    <w:tmpl w:val="59EAF27E"/>
    <w:lvl w:ilvl="0" w:tplc="8892C5E8">
      <w:numFmt w:val="bullet"/>
      <w:lvlText w:val="-"/>
      <w:lvlJc w:val="left"/>
      <w:pPr>
        <w:ind w:left="360" w:hanging="360"/>
      </w:pPr>
      <w:rPr>
        <w:rFonts w:ascii="Calibri" w:eastAsiaTheme="minorHAnsi" w:hAnsi="Calibri" w:cstheme="minorHAnsi" w:hint="default"/>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6F1E2206"/>
    <w:multiLevelType w:val="multilevel"/>
    <w:tmpl w:val="0BCA94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75424550"/>
    <w:multiLevelType w:val="hybridMultilevel"/>
    <w:tmpl w:val="A7D04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9D5185"/>
    <w:multiLevelType w:val="hybridMultilevel"/>
    <w:tmpl w:val="7FBA9138"/>
    <w:lvl w:ilvl="0" w:tplc="C088C78A">
      <w:numFmt w:val="bullet"/>
      <w:lvlText w:val="-"/>
      <w:lvlJc w:val="left"/>
      <w:pPr>
        <w:ind w:left="720" w:hanging="360"/>
      </w:pPr>
      <w:rPr>
        <w:rFonts w:ascii="Calibri" w:eastAsiaTheme="minorHAnsi"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12"/>
  </w:num>
  <w:num w:numId="4">
    <w:abstractNumId w:val="20"/>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13"/>
  </w:num>
  <w:num w:numId="10">
    <w:abstractNumId w:val="19"/>
  </w:num>
  <w:num w:numId="11">
    <w:abstractNumId w:val="7"/>
  </w:num>
  <w:num w:numId="12">
    <w:abstractNumId w:val="9"/>
  </w:num>
  <w:num w:numId="13">
    <w:abstractNumId w:val="24"/>
  </w:num>
  <w:num w:numId="14">
    <w:abstractNumId w:val="25"/>
  </w:num>
  <w:num w:numId="15">
    <w:abstractNumId w:val="14"/>
  </w:num>
  <w:num w:numId="16">
    <w:abstractNumId w:val="0"/>
  </w:num>
  <w:num w:numId="17">
    <w:abstractNumId w:val="5"/>
  </w:num>
  <w:num w:numId="18">
    <w:abstractNumId w:val="18"/>
  </w:num>
  <w:num w:numId="19">
    <w:abstractNumId w:val="22"/>
  </w:num>
  <w:num w:numId="20">
    <w:abstractNumId w:val="11"/>
  </w:num>
  <w:num w:numId="21">
    <w:abstractNumId w:val="1"/>
  </w:num>
  <w:num w:numId="22">
    <w:abstractNumId w:val="23"/>
  </w:num>
  <w:num w:numId="23">
    <w:abstractNumId w:val="6"/>
  </w:num>
  <w:num w:numId="24">
    <w:abstractNumId w:val="21"/>
  </w:num>
  <w:num w:numId="25">
    <w:abstractNumId w:val="4"/>
  </w:num>
  <w:num w:numId="26">
    <w:abstractNumId w:val="10"/>
  </w:num>
  <w:num w:numId="27">
    <w:abstractNumId w:val="16"/>
  </w:num>
  <w:num w:numId="28">
    <w:abstractNumId w:val="15"/>
  </w:num>
  <w:num w:numId="29">
    <w:abstractNumId w:val="3"/>
  </w:num>
  <w:num w:numId="30">
    <w:abstractNumId w:val="8"/>
  </w:num>
  <w:num w:numId="31">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1029A"/>
    <w:rsid w:val="000161F6"/>
    <w:rsid w:val="00041BDD"/>
    <w:rsid w:val="00076A02"/>
    <w:rsid w:val="00096BE5"/>
    <w:rsid w:val="000A0E7E"/>
    <w:rsid w:val="000A5751"/>
    <w:rsid w:val="000B0DC9"/>
    <w:rsid w:val="000C3B37"/>
    <w:rsid w:val="000C6759"/>
    <w:rsid w:val="000E0D4D"/>
    <w:rsid w:val="000E4716"/>
    <w:rsid w:val="001052BC"/>
    <w:rsid w:val="00107DE6"/>
    <w:rsid w:val="00111EF9"/>
    <w:rsid w:val="001124A0"/>
    <w:rsid w:val="00113E8E"/>
    <w:rsid w:val="001D1E6D"/>
    <w:rsid w:val="001D5B9B"/>
    <w:rsid w:val="001D6851"/>
    <w:rsid w:val="001E3FFE"/>
    <w:rsid w:val="001E5757"/>
    <w:rsid w:val="001F4FC2"/>
    <w:rsid w:val="0022340D"/>
    <w:rsid w:val="002327C5"/>
    <w:rsid w:val="002801B5"/>
    <w:rsid w:val="0028379C"/>
    <w:rsid w:val="0028692D"/>
    <w:rsid w:val="00291075"/>
    <w:rsid w:val="002C766B"/>
    <w:rsid w:val="002D0198"/>
    <w:rsid w:val="002F456C"/>
    <w:rsid w:val="00305103"/>
    <w:rsid w:val="00305921"/>
    <w:rsid w:val="00306911"/>
    <w:rsid w:val="003213CB"/>
    <w:rsid w:val="003308C1"/>
    <w:rsid w:val="00334A2D"/>
    <w:rsid w:val="00352A98"/>
    <w:rsid w:val="00354729"/>
    <w:rsid w:val="00372200"/>
    <w:rsid w:val="0039413F"/>
    <w:rsid w:val="003A17E4"/>
    <w:rsid w:val="003A240C"/>
    <w:rsid w:val="003A2ABC"/>
    <w:rsid w:val="003C0B15"/>
    <w:rsid w:val="003C150F"/>
    <w:rsid w:val="003C505F"/>
    <w:rsid w:val="003E292F"/>
    <w:rsid w:val="003E7B27"/>
    <w:rsid w:val="003F56DD"/>
    <w:rsid w:val="00401147"/>
    <w:rsid w:val="00404A3E"/>
    <w:rsid w:val="0041307E"/>
    <w:rsid w:val="004304DE"/>
    <w:rsid w:val="004553B1"/>
    <w:rsid w:val="0046114D"/>
    <w:rsid w:val="004779E0"/>
    <w:rsid w:val="00483C2A"/>
    <w:rsid w:val="00506D7D"/>
    <w:rsid w:val="0052263D"/>
    <w:rsid w:val="005237DB"/>
    <w:rsid w:val="00534B52"/>
    <w:rsid w:val="005465F1"/>
    <w:rsid w:val="00556906"/>
    <w:rsid w:val="00562991"/>
    <w:rsid w:val="005710D0"/>
    <w:rsid w:val="00576B37"/>
    <w:rsid w:val="00590D73"/>
    <w:rsid w:val="005A46C0"/>
    <w:rsid w:val="005C1316"/>
    <w:rsid w:val="005C282E"/>
    <w:rsid w:val="005C2DC8"/>
    <w:rsid w:val="005D12D0"/>
    <w:rsid w:val="005E67E7"/>
    <w:rsid w:val="005F4BAF"/>
    <w:rsid w:val="005F7D10"/>
    <w:rsid w:val="00600DAF"/>
    <w:rsid w:val="0061566A"/>
    <w:rsid w:val="00647635"/>
    <w:rsid w:val="00662891"/>
    <w:rsid w:val="00692A75"/>
    <w:rsid w:val="006B5D28"/>
    <w:rsid w:val="006D18C3"/>
    <w:rsid w:val="006E1D68"/>
    <w:rsid w:val="0070713A"/>
    <w:rsid w:val="00714A69"/>
    <w:rsid w:val="00720186"/>
    <w:rsid w:val="007267B3"/>
    <w:rsid w:val="00744824"/>
    <w:rsid w:val="0075332D"/>
    <w:rsid w:val="00757BB7"/>
    <w:rsid w:val="00783375"/>
    <w:rsid w:val="00786F21"/>
    <w:rsid w:val="007E08FB"/>
    <w:rsid w:val="007E0EAA"/>
    <w:rsid w:val="007E446B"/>
    <w:rsid w:val="00830F46"/>
    <w:rsid w:val="008365ED"/>
    <w:rsid w:val="008374A3"/>
    <w:rsid w:val="0085327B"/>
    <w:rsid w:val="0085405E"/>
    <w:rsid w:val="00874F6D"/>
    <w:rsid w:val="00881654"/>
    <w:rsid w:val="00896DE7"/>
    <w:rsid w:val="008C3C83"/>
    <w:rsid w:val="008F471D"/>
    <w:rsid w:val="009162D1"/>
    <w:rsid w:val="00921594"/>
    <w:rsid w:val="00926F68"/>
    <w:rsid w:val="0093176C"/>
    <w:rsid w:val="0093322A"/>
    <w:rsid w:val="009478B4"/>
    <w:rsid w:val="00977FDA"/>
    <w:rsid w:val="009A3DEE"/>
    <w:rsid w:val="009A77E1"/>
    <w:rsid w:val="009C47CD"/>
    <w:rsid w:val="009D2C92"/>
    <w:rsid w:val="009D6749"/>
    <w:rsid w:val="009D7528"/>
    <w:rsid w:val="009E4358"/>
    <w:rsid w:val="00A00196"/>
    <w:rsid w:val="00A25AA0"/>
    <w:rsid w:val="00A318AE"/>
    <w:rsid w:val="00A33F00"/>
    <w:rsid w:val="00A37D84"/>
    <w:rsid w:val="00A50C3B"/>
    <w:rsid w:val="00AA5140"/>
    <w:rsid w:val="00AB0ED7"/>
    <w:rsid w:val="00AD748E"/>
    <w:rsid w:val="00AF7A0E"/>
    <w:rsid w:val="00AF7AC3"/>
    <w:rsid w:val="00B1074B"/>
    <w:rsid w:val="00B14EA4"/>
    <w:rsid w:val="00B23C84"/>
    <w:rsid w:val="00B2730A"/>
    <w:rsid w:val="00B42A25"/>
    <w:rsid w:val="00B43BB1"/>
    <w:rsid w:val="00B67D10"/>
    <w:rsid w:val="00B72665"/>
    <w:rsid w:val="00B769A7"/>
    <w:rsid w:val="00B76C12"/>
    <w:rsid w:val="00B82BE6"/>
    <w:rsid w:val="00B900CA"/>
    <w:rsid w:val="00B91B0A"/>
    <w:rsid w:val="00BA7E6C"/>
    <w:rsid w:val="00BB3008"/>
    <w:rsid w:val="00BC0F71"/>
    <w:rsid w:val="00BC452D"/>
    <w:rsid w:val="00BD36C6"/>
    <w:rsid w:val="00BD4B65"/>
    <w:rsid w:val="00BE55C1"/>
    <w:rsid w:val="00C174C2"/>
    <w:rsid w:val="00C41F7B"/>
    <w:rsid w:val="00C4501B"/>
    <w:rsid w:val="00C57358"/>
    <w:rsid w:val="00C80A14"/>
    <w:rsid w:val="00C83D71"/>
    <w:rsid w:val="00C95796"/>
    <w:rsid w:val="00CB2099"/>
    <w:rsid w:val="00CC051B"/>
    <w:rsid w:val="00CC2C2E"/>
    <w:rsid w:val="00CE5876"/>
    <w:rsid w:val="00CF3D1A"/>
    <w:rsid w:val="00CF4505"/>
    <w:rsid w:val="00D02CB8"/>
    <w:rsid w:val="00D03AA2"/>
    <w:rsid w:val="00D165D4"/>
    <w:rsid w:val="00D202AB"/>
    <w:rsid w:val="00D217D8"/>
    <w:rsid w:val="00D2699F"/>
    <w:rsid w:val="00D26CC1"/>
    <w:rsid w:val="00D34301"/>
    <w:rsid w:val="00D645F8"/>
    <w:rsid w:val="00D805E5"/>
    <w:rsid w:val="00D86D50"/>
    <w:rsid w:val="00DB72BA"/>
    <w:rsid w:val="00DB7DD0"/>
    <w:rsid w:val="00DC7DF2"/>
    <w:rsid w:val="00E123F1"/>
    <w:rsid w:val="00E21927"/>
    <w:rsid w:val="00E4467D"/>
    <w:rsid w:val="00E61D35"/>
    <w:rsid w:val="00E637F1"/>
    <w:rsid w:val="00E7430E"/>
    <w:rsid w:val="00E8223F"/>
    <w:rsid w:val="00E865D9"/>
    <w:rsid w:val="00EA5337"/>
    <w:rsid w:val="00EA53FD"/>
    <w:rsid w:val="00EB01BD"/>
    <w:rsid w:val="00EC32B7"/>
    <w:rsid w:val="00EC3926"/>
    <w:rsid w:val="00EE6820"/>
    <w:rsid w:val="00F05C8F"/>
    <w:rsid w:val="00F128C5"/>
    <w:rsid w:val="00F14F56"/>
    <w:rsid w:val="00F30C37"/>
    <w:rsid w:val="00F466EF"/>
    <w:rsid w:val="00F50C87"/>
    <w:rsid w:val="00F6155A"/>
    <w:rsid w:val="00F82870"/>
    <w:rsid w:val="00FC0AEF"/>
    <w:rsid w:val="00FC30F4"/>
    <w:rsid w:val="00FE2EDE"/>
    <w:rsid w:val="00FE4E3F"/>
    <w:rsid w:val="00FE7C35"/>
  </w:rsids>
  <m:mathPr>
    <m:mathFont m:val="Cambria Math"/>
    <m:brkBin m:val="before"/>
    <m:brkBinSub m:val="--"/>
    <m:smallFrac m:val="0"/>
    <m:dispDef/>
    <m:lMargin m:val="0"/>
    <m:rMargin m:val="0"/>
    <m:defJc m:val="centerGroup"/>
    <m:wrapIndent m:val="1440"/>
    <m:intLim m:val="subSup"/>
    <m:naryLim m:val="undOvr"/>
  </m:mathPr>
  <w:themeFontLang w:val="es-E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E66D0937-17A3-431C-B719-F57FB6A7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B7DD0"/>
    <w:rPr>
      <w:sz w:val="16"/>
      <w:szCs w:val="16"/>
    </w:rPr>
  </w:style>
  <w:style w:type="paragraph" w:styleId="CommentText">
    <w:name w:val="annotation text"/>
    <w:basedOn w:val="Normal"/>
    <w:link w:val="CommentTextChar"/>
    <w:uiPriority w:val="99"/>
    <w:semiHidden/>
    <w:unhideWhenUsed/>
    <w:rsid w:val="00DB7DD0"/>
    <w:pPr>
      <w:spacing w:line="240" w:lineRule="auto"/>
    </w:pPr>
    <w:rPr>
      <w:sz w:val="20"/>
      <w:szCs w:val="20"/>
    </w:rPr>
  </w:style>
  <w:style w:type="character" w:customStyle="1" w:styleId="CommentTextChar">
    <w:name w:val="Comment Text Char"/>
    <w:basedOn w:val="DefaultParagraphFont"/>
    <w:link w:val="CommentText"/>
    <w:uiPriority w:val="99"/>
    <w:semiHidden/>
    <w:rsid w:val="00DB7DD0"/>
    <w:rPr>
      <w:sz w:val="20"/>
      <w:szCs w:val="20"/>
      <w:lang w:val="en-US" w:bidi="ar-SA"/>
    </w:rPr>
  </w:style>
  <w:style w:type="paragraph" w:styleId="CommentSubject">
    <w:name w:val="annotation subject"/>
    <w:basedOn w:val="CommentText"/>
    <w:next w:val="CommentText"/>
    <w:link w:val="CommentSubjectChar"/>
    <w:uiPriority w:val="99"/>
    <w:semiHidden/>
    <w:unhideWhenUsed/>
    <w:rsid w:val="00DB7DD0"/>
    <w:rPr>
      <w:b/>
      <w:bCs/>
    </w:rPr>
  </w:style>
  <w:style w:type="character" w:customStyle="1" w:styleId="CommentSubjectChar">
    <w:name w:val="Comment Subject Char"/>
    <w:basedOn w:val="CommentTextChar"/>
    <w:link w:val="CommentSubject"/>
    <w:uiPriority w:val="99"/>
    <w:semiHidden/>
    <w:rsid w:val="00DB7DD0"/>
    <w:rPr>
      <w:b/>
      <w:bCs/>
      <w:sz w:val="20"/>
      <w:szCs w:val="20"/>
      <w:lang w:val="en-US" w:bidi="ar-SA"/>
    </w:rPr>
  </w:style>
  <w:style w:type="paragraph" w:styleId="EndnoteText">
    <w:name w:val="endnote text"/>
    <w:basedOn w:val="Normal"/>
    <w:link w:val="EndnoteTextChar"/>
    <w:uiPriority w:val="99"/>
    <w:semiHidden/>
    <w:unhideWhenUsed/>
    <w:rsid w:val="00107D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07DE6"/>
    <w:rPr>
      <w:sz w:val="20"/>
      <w:szCs w:val="20"/>
      <w:lang w:val="en-US" w:bidi="ar-SA"/>
    </w:rPr>
  </w:style>
  <w:style w:type="character" w:styleId="EndnoteReference">
    <w:name w:val="endnote reference"/>
    <w:basedOn w:val="DefaultParagraphFont"/>
    <w:uiPriority w:val="99"/>
    <w:semiHidden/>
    <w:unhideWhenUsed/>
    <w:rsid w:val="00107DE6"/>
    <w:rPr>
      <w:vertAlign w:val="superscript"/>
    </w:rPr>
  </w:style>
  <w:style w:type="paragraph" w:styleId="FootnoteText">
    <w:name w:val="footnote text"/>
    <w:basedOn w:val="Normal"/>
    <w:link w:val="FootnoteTextChar"/>
    <w:uiPriority w:val="99"/>
    <w:semiHidden/>
    <w:unhideWhenUsed/>
    <w:rsid w:val="008365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65ED"/>
    <w:rPr>
      <w:sz w:val="20"/>
      <w:szCs w:val="20"/>
      <w:lang w:val="en-US" w:bidi="ar-SA"/>
    </w:rPr>
  </w:style>
  <w:style w:type="character" w:styleId="FootnoteReference">
    <w:name w:val="footnote reference"/>
    <w:basedOn w:val="DefaultParagraphFont"/>
    <w:uiPriority w:val="99"/>
    <w:semiHidden/>
    <w:unhideWhenUsed/>
    <w:rsid w:val="008365ED"/>
    <w:rPr>
      <w:vertAlign w:val="superscript"/>
    </w:rPr>
  </w:style>
  <w:style w:type="character" w:styleId="Hyperlink">
    <w:name w:val="Hyperlink"/>
    <w:basedOn w:val="DefaultParagraphFont"/>
    <w:uiPriority w:val="99"/>
    <w:unhideWhenUsed/>
    <w:rsid w:val="009A3DEE"/>
    <w:rPr>
      <w:color w:val="0000FF" w:themeColor="hyperlink"/>
      <w:u w:val="single"/>
    </w:rPr>
  </w:style>
  <w:style w:type="paragraph" w:styleId="Revision">
    <w:name w:val="Revision"/>
    <w:hidden/>
    <w:uiPriority w:val="99"/>
    <w:semiHidden/>
    <w:rsid w:val="001D5B9B"/>
    <w:pPr>
      <w:spacing w:after="0" w:line="240" w:lineRule="auto"/>
    </w:pPr>
    <w:rPr>
      <w:szCs w:val="22"/>
      <w:lang w:val="en-US" w:bidi="ar-SA"/>
    </w:rPr>
  </w:style>
  <w:style w:type="character" w:styleId="FollowedHyperlink">
    <w:name w:val="FollowedHyperlink"/>
    <w:basedOn w:val="DefaultParagraphFont"/>
    <w:uiPriority w:val="99"/>
    <w:semiHidden/>
    <w:unhideWhenUsed/>
    <w:rsid w:val="001124A0"/>
    <w:rPr>
      <w:color w:val="800080" w:themeColor="followedHyperlink"/>
      <w:u w:val="single"/>
    </w:rPr>
  </w:style>
  <w:style w:type="paragraph" w:styleId="NormalWeb">
    <w:name w:val="Normal (Web)"/>
    <w:basedOn w:val="Normal"/>
    <w:uiPriority w:val="99"/>
    <w:semiHidden/>
    <w:unhideWhenUsed/>
    <w:rsid w:val="00EE682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needsassessmen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9030-A7B6-4F05-B432-5005DED47246}">
  <ds:schemaRefs>
    <ds:schemaRef ds:uri="http://schemas.openxmlformats.org/officeDocument/2006/bibliography"/>
  </ds:schemaRefs>
</ds:datastoreItem>
</file>

<file path=customXml/itemProps2.xml><?xml version="1.0" encoding="utf-8"?>
<ds:datastoreItem xmlns:ds="http://schemas.openxmlformats.org/officeDocument/2006/customXml" ds:itemID="{00D9D796-73EE-4081-BCD4-55FE90FD5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2</cp:revision>
  <cp:lastPrinted>2012-10-05T19:07:00Z</cp:lastPrinted>
  <dcterms:created xsi:type="dcterms:W3CDTF">2015-05-26T13:29:00Z</dcterms:created>
  <dcterms:modified xsi:type="dcterms:W3CDTF">2015-05-26T13:29:00Z</dcterms:modified>
</cp:coreProperties>
</file>