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7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50"/>
        <w:gridCol w:w="12510"/>
      </w:tblGrid>
      <w:tr w:rsidR="006F191F" w:rsidRPr="00B77F84" w:rsidTr="00B77F84">
        <w:trPr>
          <w:trHeight w:val="364"/>
        </w:trPr>
        <w:tc>
          <w:tcPr>
            <w:tcW w:w="14760" w:type="dxa"/>
            <w:gridSpan w:val="2"/>
            <w:shd w:val="clear" w:color="auto" w:fill="A6CE39"/>
            <w:vAlign w:val="center"/>
          </w:tcPr>
          <w:p w:rsidR="00B0441E" w:rsidRPr="00B77F84" w:rsidRDefault="006F191F" w:rsidP="00B77F84">
            <w:pPr>
              <w:jc w:val="center"/>
              <w:rPr>
                <w:b/>
                <w:bCs/>
                <w:sz w:val="28"/>
                <w:lang w:val="es-ES"/>
              </w:rPr>
            </w:pPr>
            <w:r w:rsidRPr="006F191F">
              <w:rPr>
                <w:b/>
                <w:bCs/>
                <w:sz w:val="28"/>
                <w:lang w:val="es-ES"/>
              </w:rPr>
              <w:t>RESUMEN DE LA HERRAMIENTA: MARCO LÓGICO</w:t>
            </w:r>
            <w:r w:rsidR="00540E46">
              <w:rPr>
                <w:b/>
                <w:bCs/>
                <w:sz w:val="28"/>
                <w:lang w:val="es-ES"/>
              </w:rPr>
              <w:t>-PLANTILLA-DEFINICIÓN-EJEMPLO</w:t>
            </w:r>
          </w:p>
        </w:tc>
      </w:tr>
      <w:tr w:rsidR="00857483" w:rsidRPr="00B77F84" w:rsidTr="00376083">
        <w:tc>
          <w:tcPr>
            <w:tcW w:w="2250" w:type="dxa"/>
            <w:shd w:val="clear" w:color="auto" w:fill="404040" w:themeFill="text1" w:themeFillTint="BF"/>
            <w:vAlign w:val="center"/>
          </w:tcPr>
          <w:p w:rsidR="00857483" w:rsidRPr="00CC4727" w:rsidRDefault="00857483" w:rsidP="008B67F7">
            <w:pPr>
              <w:rPr>
                <w:color w:val="FFFFFF" w:themeColor="background1"/>
                <w:sz w:val="24"/>
                <w:szCs w:val="24"/>
                <w:lang w:val="es-ES"/>
              </w:rPr>
            </w:pPr>
            <w:r w:rsidRPr="00CC4727">
              <w:rPr>
                <w:rFonts w:ascii="Franklin Gothic Demi" w:hAnsi="Franklin Gothic Demi"/>
                <w:color w:val="FFFFFF" w:themeColor="background1"/>
                <w:sz w:val="24"/>
                <w:szCs w:val="24"/>
                <w:lang w:val="es-ES"/>
              </w:rPr>
              <w:t>Propósito</w:t>
            </w:r>
          </w:p>
        </w:tc>
        <w:tc>
          <w:tcPr>
            <w:tcW w:w="12510" w:type="dxa"/>
          </w:tcPr>
          <w:p w:rsidR="008B67F7" w:rsidRDefault="008B67F7" w:rsidP="0033220D">
            <w:pPr>
              <w:rPr>
                <w:bCs/>
                <w:lang w:val="es-ES"/>
              </w:rPr>
            </w:pPr>
            <w:bookmarkStart w:id="0" w:name="OLE_LINK1"/>
            <w:r>
              <w:rPr>
                <w:bCs/>
                <w:lang w:val="es-ES"/>
              </w:rPr>
              <w:t>El propósito de</w:t>
            </w:r>
            <w:r w:rsidR="006F191F">
              <w:rPr>
                <w:bCs/>
                <w:lang w:val="es-ES"/>
              </w:rPr>
              <w:t xml:space="preserve">l </w:t>
            </w:r>
            <w:r w:rsidR="00A94013" w:rsidRPr="006F191F">
              <w:rPr>
                <w:bCs/>
                <w:u w:val="single"/>
                <w:lang w:val="es-ES"/>
              </w:rPr>
              <w:t>marco lógico</w:t>
            </w:r>
            <w:r w:rsidR="00A94013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 xml:space="preserve">es RESUMIR  todo la lógica del proyecto al describir sus resultados previstos (propósito, productos, efectos directos y actividades), la forma en que se medirá el logro de los resultados (indicadores), la forma en que se recopilarán y verificarán los datos para medir los resultados (medios de verificación), y los supuestos empleados sobre la lógica entre cada nivel de los resultados esperados o previstos (supuestos). </w:t>
            </w:r>
          </w:p>
          <w:p w:rsidR="00857483" w:rsidRPr="008B67F7" w:rsidRDefault="008B67F7" w:rsidP="008B67F7">
            <w:pPr>
              <w:pStyle w:val="Prrafodelista"/>
              <w:numPr>
                <w:ilvl w:val="0"/>
                <w:numId w:val="26"/>
              </w:num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La matriz del marco lógico consiste en una tabla con </w:t>
            </w:r>
            <w:r w:rsidR="00857483" w:rsidRPr="008B67F7">
              <w:rPr>
                <w:bCs/>
                <w:lang w:val="es-ES"/>
              </w:rPr>
              <w:t xml:space="preserve">cuatro filas y cuatro columnas, en las que </w:t>
            </w:r>
            <w:r>
              <w:rPr>
                <w:bCs/>
                <w:lang w:val="es-ES"/>
              </w:rPr>
              <w:t xml:space="preserve">se resumen </w:t>
            </w:r>
            <w:r w:rsidR="00857483" w:rsidRPr="008B67F7">
              <w:rPr>
                <w:bCs/>
                <w:lang w:val="es-ES"/>
              </w:rPr>
              <w:t xml:space="preserve">los </w:t>
            </w:r>
            <w:r>
              <w:rPr>
                <w:bCs/>
                <w:lang w:val="es-ES"/>
              </w:rPr>
              <w:t xml:space="preserve">aspectos más relevantes </w:t>
            </w:r>
            <w:r w:rsidR="00857483" w:rsidRPr="008B67F7">
              <w:rPr>
                <w:bCs/>
                <w:lang w:val="es-ES"/>
              </w:rPr>
              <w:t>de un proyecto. Se establece una secuencia lógica de las relaciones de causa-efecto</w:t>
            </w:r>
            <w:r w:rsidR="00C516AE">
              <w:rPr>
                <w:bCs/>
                <w:lang w:val="es-ES"/>
              </w:rPr>
              <w:t xml:space="preserve">, con </w:t>
            </w:r>
            <w:r w:rsidR="00857483" w:rsidRPr="008B67F7">
              <w:rPr>
                <w:bCs/>
                <w:lang w:val="es-ES"/>
              </w:rPr>
              <w:t>bas</w:t>
            </w:r>
            <w:r w:rsidR="00C516AE">
              <w:rPr>
                <w:bCs/>
                <w:lang w:val="es-ES"/>
              </w:rPr>
              <w:t>e</w:t>
            </w:r>
            <w:r w:rsidR="00857483" w:rsidRPr="008B67F7">
              <w:rPr>
                <w:bCs/>
                <w:lang w:val="es-ES"/>
              </w:rPr>
              <w:t xml:space="preserve"> en la cadena de resultados /</w:t>
            </w:r>
            <w:r w:rsidR="00C516AE">
              <w:rPr>
                <w:bCs/>
                <w:lang w:val="es-ES"/>
              </w:rPr>
              <w:t xml:space="preserve"> la</w:t>
            </w:r>
            <w:r w:rsidR="00857483" w:rsidRPr="008B67F7">
              <w:rPr>
                <w:bCs/>
                <w:lang w:val="es-ES"/>
              </w:rPr>
              <w:t xml:space="preserve"> jerarquía de </w:t>
            </w:r>
            <w:r w:rsidR="00C516AE">
              <w:rPr>
                <w:bCs/>
                <w:lang w:val="es-ES"/>
              </w:rPr>
              <w:t xml:space="preserve">los </w:t>
            </w:r>
            <w:r w:rsidR="00857483" w:rsidRPr="008B67F7">
              <w:rPr>
                <w:bCs/>
                <w:lang w:val="es-ES"/>
              </w:rPr>
              <w:t>objetivos.</w:t>
            </w:r>
          </w:p>
          <w:p w:rsidR="006F191F" w:rsidRDefault="006F191F" w:rsidP="0033220D">
            <w:pPr>
              <w:pStyle w:val="Prrafodelista"/>
              <w:numPr>
                <w:ilvl w:val="0"/>
                <w:numId w:val="17"/>
              </w:num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El </w:t>
            </w:r>
            <w:r w:rsidR="00A94013" w:rsidRPr="006F191F">
              <w:rPr>
                <w:bCs/>
                <w:u w:val="single"/>
                <w:lang w:val="es-ES"/>
              </w:rPr>
              <w:t>marco lógico</w:t>
            </w:r>
            <w:r w:rsidR="00A94013" w:rsidRPr="0033220D">
              <w:rPr>
                <w:bCs/>
                <w:lang w:val="es-ES"/>
              </w:rPr>
              <w:t xml:space="preserve"> </w:t>
            </w:r>
            <w:r w:rsidR="00857483" w:rsidRPr="0033220D">
              <w:rPr>
                <w:bCs/>
                <w:lang w:val="es-ES"/>
              </w:rPr>
              <w:t xml:space="preserve">no muestra todos los detalles de un proyecto. Otros detalles, como </w:t>
            </w:r>
            <w:r>
              <w:rPr>
                <w:bCs/>
                <w:lang w:val="es-ES"/>
              </w:rPr>
              <w:t xml:space="preserve">la propuesta, el presupuesto, el </w:t>
            </w:r>
            <w:r w:rsidR="00A94013" w:rsidRPr="006F191F">
              <w:rPr>
                <w:bCs/>
                <w:u w:val="single"/>
                <w:lang w:val="es-ES"/>
              </w:rPr>
              <w:t xml:space="preserve">plan detallado de </w:t>
            </w:r>
            <w:r w:rsidR="00C516AE">
              <w:rPr>
                <w:bCs/>
                <w:u w:val="single"/>
                <w:lang w:val="es-ES"/>
              </w:rPr>
              <w:t>M</w:t>
            </w:r>
            <w:r w:rsidR="00A94013" w:rsidRPr="006F191F">
              <w:rPr>
                <w:bCs/>
                <w:u w:val="single"/>
                <w:lang w:val="es-ES"/>
              </w:rPr>
              <w:t>&amp;</w:t>
            </w:r>
            <w:r w:rsidR="00C516AE">
              <w:rPr>
                <w:bCs/>
                <w:u w:val="single"/>
                <w:lang w:val="es-ES"/>
              </w:rPr>
              <w:t>E</w:t>
            </w:r>
            <w:r w:rsidR="00A94013" w:rsidRPr="0033220D">
              <w:rPr>
                <w:bCs/>
                <w:lang w:val="es-ES"/>
              </w:rPr>
              <w:t xml:space="preserve"> </w:t>
            </w:r>
            <w:r w:rsidR="00A94013">
              <w:rPr>
                <w:bCs/>
                <w:lang w:val="es-ES"/>
              </w:rPr>
              <w:t>y el calendario de actividades están incluidos</w:t>
            </w:r>
            <w:r w:rsidR="00A94013" w:rsidRPr="0033220D">
              <w:rPr>
                <w:bCs/>
                <w:lang w:val="es-ES"/>
              </w:rPr>
              <w:t xml:space="preserve"> en otros documento</w:t>
            </w:r>
            <w:r w:rsidR="00A94013">
              <w:rPr>
                <w:bCs/>
                <w:lang w:val="es-ES"/>
              </w:rPr>
              <w:t xml:space="preserve">s que acompañan </w:t>
            </w:r>
            <w:r w:rsidR="00C516AE">
              <w:rPr>
                <w:bCs/>
                <w:lang w:val="es-ES"/>
              </w:rPr>
              <w:t>e</w:t>
            </w:r>
            <w:r w:rsidR="00A94013">
              <w:rPr>
                <w:bCs/>
                <w:lang w:val="es-ES"/>
              </w:rPr>
              <w:t xml:space="preserve">l </w:t>
            </w:r>
            <w:r w:rsidR="00A94013" w:rsidRPr="006F191F">
              <w:rPr>
                <w:bCs/>
                <w:u w:val="single"/>
                <w:lang w:val="es-ES"/>
              </w:rPr>
              <w:t>marco lógico</w:t>
            </w:r>
            <w:r>
              <w:rPr>
                <w:bCs/>
                <w:lang w:val="es-ES"/>
              </w:rPr>
              <w:t>.</w:t>
            </w:r>
            <w:r w:rsidR="00857483" w:rsidRPr="0033220D">
              <w:rPr>
                <w:bCs/>
                <w:lang w:val="es-ES"/>
              </w:rPr>
              <w:t xml:space="preserve"> </w:t>
            </w:r>
          </w:p>
          <w:p w:rsidR="00857483" w:rsidRDefault="006F191F" w:rsidP="006F191F">
            <w:pPr>
              <w:pStyle w:val="Prrafodelista"/>
              <w:numPr>
                <w:ilvl w:val="1"/>
                <w:numId w:val="17"/>
              </w:num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T</w:t>
            </w:r>
            <w:r w:rsidR="00857483" w:rsidRPr="0033220D">
              <w:rPr>
                <w:bCs/>
                <w:lang w:val="es-ES"/>
              </w:rPr>
              <w:t xml:space="preserve">odos </w:t>
            </w:r>
            <w:r>
              <w:rPr>
                <w:bCs/>
                <w:lang w:val="es-ES"/>
              </w:rPr>
              <w:t xml:space="preserve">los demás documentos </w:t>
            </w:r>
            <w:r w:rsidR="00C516AE">
              <w:rPr>
                <w:bCs/>
                <w:lang w:val="es-ES"/>
              </w:rPr>
              <w:t xml:space="preserve">deben referirse al </w:t>
            </w:r>
            <w:r w:rsidR="00C516AE" w:rsidRPr="00C516AE">
              <w:rPr>
                <w:bCs/>
                <w:u w:val="single"/>
                <w:lang w:val="es-ES"/>
              </w:rPr>
              <w:t>marco lógico</w:t>
            </w:r>
            <w:r w:rsidR="00C516AE">
              <w:rPr>
                <w:bCs/>
                <w:lang w:val="es-ES"/>
              </w:rPr>
              <w:t xml:space="preserve"> y se deben elaborar con base a éste. </w:t>
            </w:r>
          </w:p>
          <w:p w:rsidR="00B0441E" w:rsidRPr="00B77F84" w:rsidRDefault="00C516AE" w:rsidP="00B77F84">
            <w:pPr>
              <w:pStyle w:val="Prrafodelista"/>
              <w:numPr>
                <w:ilvl w:val="0"/>
                <w:numId w:val="17"/>
              </w:numPr>
              <w:rPr>
                <w:bCs/>
                <w:lang w:val="es-CR"/>
              </w:rPr>
            </w:pPr>
            <w:r w:rsidRPr="00C516AE">
              <w:rPr>
                <w:bCs/>
                <w:lang w:val="es-CR"/>
              </w:rPr>
              <w:t xml:space="preserve">Es un documento vivo </w:t>
            </w:r>
            <w:r>
              <w:rPr>
                <w:bCs/>
                <w:lang w:val="es-CR"/>
              </w:rPr>
              <w:t xml:space="preserve">que debe consultarse y modificarse a lo largo del ciclo de duración de la intervención. </w:t>
            </w:r>
          </w:p>
        </w:tc>
      </w:tr>
      <w:tr w:rsidR="00857483" w:rsidRPr="00B77F84" w:rsidTr="00376083">
        <w:tc>
          <w:tcPr>
            <w:tcW w:w="2250" w:type="dxa"/>
            <w:shd w:val="clear" w:color="auto" w:fill="404040" w:themeFill="text1" w:themeFillTint="BF"/>
            <w:vAlign w:val="center"/>
          </w:tcPr>
          <w:p w:rsidR="00857483" w:rsidRPr="00CC4727" w:rsidRDefault="00857483" w:rsidP="008B67F7">
            <w:pPr>
              <w:rPr>
                <w:color w:val="FFFFFF" w:themeColor="background1"/>
                <w:sz w:val="24"/>
                <w:szCs w:val="24"/>
                <w:lang w:val="es-ES"/>
              </w:rPr>
            </w:pPr>
            <w:r w:rsidRPr="00CC4727">
              <w:rPr>
                <w:rFonts w:ascii="Franklin Gothic Demi" w:hAnsi="Franklin Gothic Demi"/>
                <w:color w:val="FFFFFF" w:themeColor="background1"/>
                <w:sz w:val="24"/>
                <w:szCs w:val="24"/>
                <w:lang w:val="es-ES"/>
              </w:rPr>
              <w:t>Fuente</w:t>
            </w:r>
            <w:r w:rsidR="00540E46">
              <w:rPr>
                <w:rFonts w:ascii="Franklin Gothic Demi" w:hAnsi="Franklin Gothic Demi"/>
                <w:color w:val="FFFFFF" w:themeColor="background1"/>
                <w:sz w:val="24"/>
                <w:szCs w:val="24"/>
                <w:lang w:val="es-ES"/>
              </w:rPr>
              <w:t>s</w:t>
            </w:r>
            <w:r w:rsidRPr="00CC4727">
              <w:rPr>
                <w:rFonts w:ascii="Franklin Gothic Demi" w:hAnsi="Franklin Gothic Demi"/>
                <w:color w:val="FFFFFF" w:themeColor="background1"/>
                <w:sz w:val="24"/>
                <w:szCs w:val="24"/>
                <w:lang w:val="es-ES"/>
              </w:rPr>
              <w:t xml:space="preserve"> de información</w:t>
            </w:r>
          </w:p>
        </w:tc>
        <w:tc>
          <w:tcPr>
            <w:tcW w:w="12510" w:type="dxa"/>
          </w:tcPr>
          <w:p w:rsidR="00857483" w:rsidRPr="006F191F" w:rsidRDefault="00C516AE" w:rsidP="0033220D">
            <w:pPr>
              <w:pStyle w:val="Prrafodelista"/>
              <w:numPr>
                <w:ilvl w:val="0"/>
                <w:numId w:val="18"/>
              </w:num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A94013" w:rsidRPr="009E2DEB">
              <w:rPr>
                <w:lang w:val="es-ES"/>
              </w:rPr>
              <w:t xml:space="preserve">l </w:t>
            </w:r>
            <w:r w:rsidR="00A94013" w:rsidRPr="006F191F">
              <w:rPr>
                <w:u w:val="single"/>
                <w:lang w:val="es-ES"/>
              </w:rPr>
              <w:t>marco de resultados</w:t>
            </w:r>
          </w:p>
          <w:p w:rsidR="006F191F" w:rsidRPr="006F191F" w:rsidRDefault="00C516AE" w:rsidP="0033220D">
            <w:pPr>
              <w:pStyle w:val="Prrafodelista"/>
              <w:numPr>
                <w:ilvl w:val="0"/>
                <w:numId w:val="18"/>
              </w:numPr>
              <w:rPr>
                <w:lang w:val="es-ES"/>
              </w:rPr>
            </w:pPr>
            <w:r>
              <w:rPr>
                <w:lang w:val="es-ES"/>
              </w:rPr>
              <w:t>El l</w:t>
            </w:r>
            <w:r w:rsidR="006F191F">
              <w:rPr>
                <w:u w:val="single"/>
                <w:lang w:val="es-ES"/>
              </w:rPr>
              <w:t xml:space="preserve">ibro de </w:t>
            </w:r>
            <w:r w:rsidR="00A94013">
              <w:rPr>
                <w:u w:val="single"/>
                <w:lang w:val="es-ES"/>
              </w:rPr>
              <w:t>trabajo para el d</w:t>
            </w:r>
            <w:r w:rsidR="006F191F">
              <w:rPr>
                <w:u w:val="single"/>
                <w:lang w:val="es-ES"/>
              </w:rPr>
              <w:t>iseño de</w:t>
            </w:r>
            <w:r w:rsidR="00A94013">
              <w:rPr>
                <w:u w:val="single"/>
                <w:lang w:val="es-ES"/>
              </w:rPr>
              <w:t>l</w:t>
            </w:r>
            <w:r w:rsidR="006F191F">
              <w:rPr>
                <w:u w:val="single"/>
                <w:lang w:val="es-ES"/>
              </w:rPr>
              <w:t xml:space="preserve"> </w:t>
            </w:r>
            <w:r w:rsidR="00A94013">
              <w:rPr>
                <w:u w:val="single"/>
                <w:lang w:val="es-ES"/>
              </w:rPr>
              <w:t>p</w:t>
            </w:r>
            <w:r w:rsidR="006F191F">
              <w:rPr>
                <w:u w:val="single"/>
                <w:lang w:val="es-ES"/>
              </w:rPr>
              <w:t>royecto</w:t>
            </w:r>
          </w:p>
          <w:p w:rsidR="006F191F" w:rsidRPr="009E2DEB" w:rsidRDefault="00C516AE" w:rsidP="0033220D">
            <w:pPr>
              <w:pStyle w:val="Prrafodelista"/>
              <w:numPr>
                <w:ilvl w:val="0"/>
                <w:numId w:val="18"/>
              </w:numPr>
              <w:rPr>
                <w:lang w:val="es-ES"/>
              </w:rPr>
            </w:pPr>
            <w:r>
              <w:rPr>
                <w:lang w:val="es-ES"/>
              </w:rPr>
              <w:t>El p</w:t>
            </w:r>
            <w:r w:rsidR="006F191F">
              <w:rPr>
                <w:u w:val="single"/>
                <w:lang w:val="es-ES"/>
              </w:rPr>
              <w:t xml:space="preserve">lan </w:t>
            </w:r>
            <w:r w:rsidR="00A94013">
              <w:rPr>
                <w:u w:val="single"/>
                <w:lang w:val="es-ES"/>
              </w:rPr>
              <w:t>d</w:t>
            </w:r>
            <w:r w:rsidR="006F191F">
              <w:rPr>
                <w:u w:val="single"/>
                <w:lang w:val="es-ES"/>
              </w:rPr>
              <w:t>etallado de M</w:t>
            </w:r>
            <w:r w:rsidR="006F191F" w:rsidRPr="00B25B2D">
              <w:rPr>
                <w:u w:val="single"/>
                <w:lang w:val="es-MX"/>
              </w:rPr>
              <w:t>&amp;E</w:t>
            </w:r>
          </w:p>
          <w:p w:rsidR="00857483" w:rsidRPr="009E2DEB" w:rsidRDefault="00857483" w:rsidP="0033220D">
            <w:pPr>
              <w:pStyle w:val="Prrafodelista"/>
              <w:numPr>
                <w:ilvl w:val="0"/>
                <w:numId w:val="18"/>
              </w:numPr>
              <w:rPr>
                <w:lang w:val="es-ES"/>
              </w:rPr>
            </w:pPr>
            <w:r w:rsidRPr="009E2DEB">
              <w:rPr>
                <w:lang w:val="es-ES"/>
              </w:rPr>
              <w:t xml:space="preserve">Indicadores del proyecto o lista de indicadores comunes </w:t>
            </w:r>
          </w:p>
          <w:p w:rsidR="00B0441E" w:rsidRPr="00B77F84" w:rsidRDefault="00857483" w:rsidP="00B77F84">
            <w:pPr>
              <w:pStyle w:val="Prrafodelista"/>
              <w:numPr>
                <w:ilvl w:val="0"/>
                <w:numId w:val="18"/>
              </w:numPr>
              <w:rPr>
                <w:lang w:val="es-ES"/>
              </w:rPr>
            </w:pPr>
            <w:r w:rsidRPr="009E2DEB">
              <w:rPr>
                <w:lang w:val="es-ES"/>
              </w:rPr>
              <w:t>Información</w:t>
            </w:r>
            <w:r w:rsidR="00C516AE">
              <w:rPr>
                <w:lang w:val="es-ES"/>
              </w:rPr>
              <w:t xml:space="preserve"> o datos externos o contextuales que puedan ayudar a definir los supuestos del proyecto. </w:t>
            </w:r>
          </w:p>
        </w:tc>
      </w:tr>
      <w:tr w:rsidR="00857483" w:rsidRPr="00B77F84" w:rsidTr="00376083">
        <w:tc>
          <w:tcPr>
            <w:tcW w:w="2250" w:type="dxa"/>
            <w:shd w:val="clear" w:color="auto" w:fill="404040" w:themeFill="text1" w:themeFillTint="BF"/>
            <w:vAlign w:val="center"/>
          </w:tcPr>
          <w:p w:rsidR="00857483" w:rsidRPr="00CC4727" w:rsidRDefault="00857483" w:rsidP="008B67F7">
            <w:pPr>
              <w:rPr>
                <w:rFonts w:ascii="Franklin Gothic Demi" w:hAnsi="Franklin Gothic Demi"/>
                <w:color w:val="FFFFFF" w:themeColor="background1"/>
                <w:sz w:val="24"/>
                <w:szCs w:val="24"/>
                <w:lang w:val="es-ES"/>
              </w:rPr>
            </w:pPr>
            <w:r w:rsidRPr="00CC4727">
              <w:rPr>
                <w:color w:val="FFFFFF" w:themeColor="background1"/>
                <w:sz w:val="24"/>
                <w:szCs w:val="24"/>
                <w:lang w:val="es-ES"/>
              </w:rPr>
              <w:br w:type="page"/>
            </w:r>
            <w:r w:rsidRPr="00CC4727">
              <w:rPr>
                <w:rFonts w:ascii="Franklin Gothic Demi" w:hAnsi="Franklin Gothic Demi"/>
                <w:color w:val="FFFFFF" w:themeColor="background1"/>
                <w:sz w:val="24"/>
                <w:szCs w:val="24"/>
                <w:lang w:val="es-ES"/>
              </w:rPr>
              <w:t>Quién</w:t>
            </w:r>
            <w:r w:rsidR="00540E46">
              <w:rPr>
                <w:rFonts w:ascii="Franklin Gothic Demi" w:hAnsi="Franklin Gothic Demi"/>
                <w:color w:val="FFFFFF" w:themeColor="background1"/>
                <w:sz w:val="24"/>
                <w:szCs w:val="24"/>
                <w:lang w:val="es-ES"/>
              </w:rPr>
              <w:t>(es)</w:t>
            </w:r>
          </w:p>
        </w:tc>
        <w:tc>
          <w:tcPr>
            <w:tcW w:w="12510" w:type="dxa"/>
          </w:tcPr>
          <w:p w:rsidR="00413A8A" w:rsidRDefault="006F191F" w:rsidP="00413A8A">
            <w:pPr>
              <w:rPr>
                <w:lang w:val="es-ES"/>
              </w:rPr>
            </w:pPr>
            <w:r>
              <w:rPr>
                <w:lang w:val="es-ES"/>
              </w:rPr>
              <w:t xml:space="preserve">El desarrollo del </w:t>
            </w:r>
            <w:r w:rsidR="00C516AE" w:rsidRPr="00C516AE">
              <w:rPr>
                <w:u w:val="single"/>
                <w:lang w:val="es-ES"/>
              </w:rPr>
              <w:t>marco lógico</w:t>
            </w:r>
            <w:r w:rsidR="00C516AE" w:rsidRPr="006F191F">
              <w:rPr>
                <w:lang w:val="es-ES"/>
              </w:rPr>
              <w:t xml:space="preserve"> </w:t>
            </w:r>
            <w:r w:rsidRPr="006F191F">
              <w:rPr>
                <w:lang w:val="es-ES"/>
              </w:rPr>
              <w:t xml:space="preserve">del proyecto es uno de los componentes más importantes </w:t>
            </w:r>
            <w:r w:rsidR="00C516AE">
              <w:rPr>
                <w:lang w:val="es-ES"/>
              </w:rPr>
              <w:t>de su diseño</w:t>
            </w:r>
            <w:r w:rsidRPr="006F191F">
              <w:rPr>
                <w:lang w:val="es-ES"/>
              </w:rPr>
              <w:t xml:space="preserve">. </w:t>
            </w:r>
            <w:r w:rsidR="00C516AE">
              <w:rPr>
                <w:lang w:val="es-ES"/>
              </w:rPr>
              <w:t>Si bien m</w:t>
            </w:r>
            <w:r w:rsidRPr="006F191F">
              <w:rPr>
                <w:lang w:val="es-ES"/>
              </w:rPr>
              <w:t>ucha ge</w:t>
            </w:r>
            <w:r>
              <w:rPr>
                <w:lang w:val="es-ES"/>
              </w:rPr>
              <w:t xml:space="preserve">nte </w:t>
            </w:r>
            <w:r w:rsidR="00C516AE">
              <w:rPr>
                <w:lang w:val="es-ES"/>
              </w:rPr>
              <w:t xml:space="preserve">participará </w:t>
            </w:r>
            <w:r>
              <w:rPr>
                <w:lang w:val="es-ES"/>
              </w:rPr>
              <w:t xml:space="preserve">en </w:t>
            </w:r>
            <w:r w:rsidR="00C516AE">
              <w:rPr>
                <w:lang w:val="es-ES"/>
              </w:rPr>
              <w:t>el desarrollo de este marco</w:t>
            </w:r>
            <w:r w:rsidRPr="006F191F">
              <w:rPr>
                <w:lang w:val="es-ES"/>
              </w:rPr>
              <w:t xml:space="preserve">, </w:t>
            </w:r>
            <w:r w:rsidR="00C516AE" w:rsidRPr="006F191F">
              <w:rPr>
                <w:lang w:val="es-ES"/>
              </w:rPr>
              <w:t xml:space="preserve">durante la reunión inicial </w:t>
            </w:r>
            <w:r w:rsidR="00C516AE">
              <w:rPr>
                <w:lang w:val="es-ES"/>
              </w:rPr>
              <w:t xml:space="preserve">de la </w:t>
            </w:r>
            <w:r w:rsidR="00C516AE" w:rsidRPr="006F191F">
              <w:rPr>
                <w:lang w:val="es-ES"/>
              </w:rPr>
              <w:t>propuesta</w:t>
            </w:r>
            <w:r w:rsidR="00C516AE">
              <w:rPr>
                <w:lang w:val="es-ES"/>
              </w:rPr>
              <w:t xml:space="preserve"> se</w:t>
            </w:r>
            <w:r w:rsidRPr="006F191F">
              <w:rPr>
                <w:lang w:val="es-ES"/>
              </w:rPr>
              <w:t xml:space="preserve"> </w:t>
            </w:r>
            <w:r w:rsidR="00413A8A">
              <w:rPr>
                <w:lang w:val="es-ES"/>
              </w:rPr>
              <w:t>debe</w:t>
            </w:r>
            <w:r w:rsidR="00C516AE">
              <w:rPr>
                <w:lang w:val="es-ES"/>
              </w:rPr>
              <w:t>rá</w:t>
            </w:r>
            <w:r w:rsidR="00413A8A">
              <w:rPr>
                <w:lang w:val="es-ES"/>
              </w:rPr>
              <w:t xml:space="preserve"> asignar</w:t>
            </w:r>
            <w:r w:rsidR="00C516AE">
              <w:rPr>
                <w:lang w:val="es-ES"/>
              </w:rPr>
              <w:t xml:space="preserve"> a</w:t>
            </w:r>
            <w:r w:rsidR="00413A8A" w:rsidRPr="006F191F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una persona la </w:t>
            </w:r>
            <w:r w:rsidRPr="006F191F">
              <w:rPr>
                <w:lang w:val="es-ES"/>
              </w:rPr>
              <w:t xml:space="preserve">responsabilidad </w:t>
            </w:r>
            <w:r>
              <w:rPr>
                <w:lang w:val="es-ES"/>
              </w:rPr>
              <w:t xml:space="preserve">de </w:t>
            </w:r>
            <w:r w:rsidR="00C516AE">
              <w:rPr>
                <w:lang w:val="es-ES"/>
              </w:rPr>
              <w:t xml:space="preserve">gestionar </w:t>
            </w:r>
            <w:r w:rsidR="00413A8A">
              <w:rPr>
                <w:lang w:val="es-ES"/>
              </w:rPr>
              <w:t xml:space="preserve">los </w:t>
            </w:r>
            <w:r w:rsidR="00413A8A" w:rsidRPr="006F191F">
              <w:rPr>
                <w:lang w:val="es-ES"/>
              </w:rPr>
              <w:t xml:space="preserve">comentarios, </w:t>
            </w:r>
            <w:r w:rsidR="00C516AE">
              <w:rPr>
                <w:lang w:val="es-ES"/>
              </w:rPr>
              <w:t>efectuar un</w:t>
            </w:r>
            <w:r w:rsidR="00413A8A" w:rsidRPr="006F191F">
              <w:rPr>
                <w:lang w:val="es-ES"/>
              </w:rPr>
              <w:t xml:space="preserve"> control de </w:t>
            </w:r>
            <w:r w:rsidR="00C516AE">
              <w:rPr>
                <w:lang w:val="es-ES"/>
              </w:rPr>
              <w:t xml:space="preserve">las </w:t>
            </w:r>
            <w:r w:rsidR="00413A8A" w:rsidRPr="006F191F">
              <w:rPr>
                <w:lang w:val="es-ES"/>
              </w:rPr>
              <w:t xml:space="preserve">versiones y </w:t>
            </w:r>
            <w:r w:rsidR="00C516AE">
              <w:rPr>
                <w:lang w:val="es-ES"/>
              </w:rPr>
              <w:t xml:space="preserve">velar por que se complete a tiempo la versión final. </w:t>
            </w:r>
            <w:r w:rsidR="0026452C">
              <w:rPr>
                <w:lang w:val="es-ES"/>
              </w:rPr>
              <w:t xml:space="preserve">Por lo general, para los proyectos </w:t>
            </w:r>
            <w:r w:rsidR="0026452C">
              <w:rPr>
                <w:b/>
                <w:lang w:val="es-ES"/>
              </w:rPr>
              <w:t xml:space="preserve">IRRESTRICTOS, </w:t>
            </w:r>
            <w:r w:rsidR="0026452C">
              <w:rPr>
                <w:lang w:val="es-ES"/>
              </w:rPr>
              <w:t>esta persona es</w:t>
            </w:r>
            <w:r w:rsidR="0026452C" w:rsidRPr="009E2DEB">
              <w:rPr>
                <w:lang w:val="es-ES"/>
              </w:rPr>
              <w:t xml:space="preserve"> el</w:t>
            </w:r>
            <w:r w:rsidR="0026452C">
              <w:rPr>
                <w:lang w:val="es-ES"/>
              </w:rPr>
              <w:t>/la</w:t>
            </w:r>
            <w:r w:rsidR="0026452C" w:rsidRPr="009E2DEB">
              <w:rPr>
                <w:lang w:val="es-ES"/>
              </w:rPr>
              <w:t xml:space="preserve"> </w:t>
            </w:r>
            <w:r w:rsidR="0026452C">
              <w:rPr>
                <w:lang w:val="es-ES"/>
              </w:rPr>
              <w:t>g</w:t>
            </w:r>
            <w:r w:rsidR="0026452C" w:rsidRPr="009E2DEB">
              <w:rPr>
                <w:lang w:val="es-ES"/>
              </w:rPr>
              <w:t xml:space="preserve">erente de </w:t>
            </w:r>
            <w:r w:rsidR="0026452C">
              <w:rPr>
                <w:lang w:val="es-ES"/>
              </w:rPr>
              <w:t>p</w:t>
            </w:r>
            <w:r w:rsidR="0026452C" w:rsidRPr="009E2DEB">
              <w:rPr>
                <w:lang w:val="es-ES"/>
              </w:rPr>
              <w:t>rogramas de LWR, per</w:t>
            </w:r>
            <w:r w:rsidR="0026452C">
              <w:rPr>
                <w:lang w:val="es-ES"/>
              </w:rPr>
              <w:t xml:space="preserve">o también puede ser un(a) representante de la contraparte o hasta </w:t>
            </w:r>
            <w:r w:rsidR="0026452C" w:rsidRPr="009E2DEB">
              <w:rPr>
                <w:lang w:val="es-ES"/>
              </w:rPr>
              <w:t>el</w:t>
            </w:r>
            <w:r w:rsidR="0026452C">
              <w:rPr>
                <w:lang w:val="es-ES"/>
              </w:rPr>
              <w:t>/la</w:t>
            </w:r>
            <w:r w:rsidR="0026452C" w:rsidRPr="009E2DEB">
              <w:rPr>
                <w:lang w:val="es-ES"/>
              </w:rPr>
              <w:t xml:space="preserve"> </w:t>
            </w:r>
            <w:r w:rsidR="0026452C">
              <w:rPr>
                <w:lang w:val="es-ES"/>
              </w:rPr>
              <w:t>d</w:t>
            </w:r>
            <w:r w:rsidR="0026452C" w:rsidRPr="009E2DEB">
              <w:rPr>
                <w:lang w:val="es-ES"/>
              </w:rPr>
              <w:t>irector</w:t>
            </w:r>
            <w:r w:rsidR="0026452C">
              <w:rPr>
                <w:lang w:val="es-ES"/>
              </w:rPr>
              <w:t xml:space="preserve">(a) de </w:t>
            </w:r>
            <w:r w:rsidR="0026452C" w:rsidRPr="009E2DEB">
              <w:rPr>
                <w:lang w:val="es-ES"/>
              </w:rPr>
              <w:t>LWR</w:t>
            </w:r>
            <w:r w:rsidR="0026452C">
              <w:rPr>
                <w:lang w:val="es-ES"/>
              </w:rPr>
              <w:t xml:space="preserve"> en el país</w:t>
            </w:r>
            <w:r w:rsidR="0026452C" w:rsidRPr="009E2DEB">
              <w:rPr>
                <w:lang w:val="es-ES"/>
              </w:rPr>
              <w:t xml:space="preserve">. </w:t>
            </w:r>
          </w:p>
          <w:p w:rsidR="00413A8A" w:rsidRDefault="00413A8A" w:rsidP="00413A8A">
            <w:pPr>
              <w:pStyle w:val="Prrafodelista"/>
              <w:numPr>
                <w:ilvl w:val="0"/>
                <w:numId w:val="25"/>
              </w:numPr>
              <w:rPr>
                <w:lang w:val="es-ES"/>
              </w:rPr>
            </w:pPr>
            <w:r>
              <w:rPr>
                <w:lang w:val="es-ES"/>
              </w:rPr>
              <w:t>Identifique</w:t>
            </w:r>
            <w:r w:rsidRPr="00413A8A">
              <w:rPr>
                <w:lang w:val="es-ES"/>
              </w:rPr>
              <w:t xml:space="preserve"> diferentes formas de </w:t>
            </w:r>
            <w:r w:rsidR="003A19BE">
              <w:rPr>
                <w:lang w:val="es-ES"/>
              </w:rPr>
              <w:t xml:space="preserve">hacer partícipes </w:t>
            </w:r>
            <w:r w:rsidRPr="00413A8A">
              <w:rPr>
                <w:lang w:val="es-ES"/>
              </w:rPr>
              <w:t xml:space="preserve">a las partes interesadas en la revisión y adaptación del proyecto. </w:t>
            </w:r>
            <w:r w:rsidR="003A19BE">
              <w:rPr>
                <w:lang w:val="es-ES"/>
              </w:rPr>
              <w:t xml:space="preserve">Haga uso de </w:t>
            </w:r>
            <w:r>
              <w:rPr>
                <w:lang w:val="es-ES"/>
              </w:rPr>
              <w:t>la</w:t>
            </w:r>
            <w:r w:rsidRPr="00413A8A">
              <w:rPr>
                <w:lang w:val="es-ES"/>
              </w:rPr>
              <w:t xml:space="preserve"> flexibilidad para responder a las oportunidades imprevistas.</w:t>
            </w:r>
          </w:p>
          <w:p w:rsidR="00857483" w:rsidRPr="00413A8A" w:rsidRDefault="003A19BE" w:rsidP="00413A8A">
            <w:pPr>
              <w:pStyle w:val="Prrafodelista"/>
              <w:numPr>
                <w:ilvl w:val="0"/>
                <w:numId w:val="25"/>
              </w:numPr>
              <w:rPr>
                <w:lang w:val="es-ES"/>
              </w:rPr>
            </w:pPr>
            <w:r>
              <w:rPr>
                <w:lang w:val="es-ES"/>
              </w:rPr>
              <w:t>Resulta</w:t>
            </w:r>
            <w:r w:rsidR="00413A8A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adecuado contar con una persona que revise </w:t>
            </w:r>
            <w:r w:rsidR="00413A8A">
              <w:rPr>
                <w:lang w:val="es-ES"/>
              </w:rPr>
              <w:t xml:space="preserve">el </w:t>
            </w:r>
            <w:r w:rsidR="00A94013" w:rsidRPr="00413A8A">
              <w:rPr>
                <w:u w:val="single"/>
                <w:lang w:val="es-ES"/>
              </w:rPr>
              <w:t>marco lógico</w:t>
            </w:r>
            <w:r w:rsidR="00A94013" w:rsidRPr="00413A8A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y </w:t>
            </w:r>
            <w:r w:rsidR="00413A8A" w:rsidRPr="00413A8A">
              <w:rPr>
                <w:lang w:val="es-ES"/>
              </w:rPr>
              <w:t>que no form</w:t>
            </w:r>
            <w:r>
              <w:rPr>
                <w:lang w:val="es-ES"/>
              </w:rPr>
              <w:t>e</w:t>
            </w:r>
            <w:r w:rsidR="00413A8A" w:rsidRPr="00413A8A">
              <w:rPr>
                <w:lang w:val="es-ES"/>
              </w:rPr>
              <w:t xml:space="preserve"> parte del equipo </w:t>
            </w:r>
            <w:r>
              <w:rPr>
                <w:lang w:val="es-ES"/>
              </w:rPr>
              <w:t xml:space="preserve">principal </w:t>
            </w:r>
            <w:r w:rsidR="00413A8A" w:rsidRPr="00413A8A">
              <w:rPr>
                <w:lang w:val="es-ES"/>
              </w:rPr>
              <w:t xml:space="preserve">de </w:t>
            </w:r>
            <w:r>
              <w:rPr>
                <w:lang w:val="es-ES"/>
              </w:rPr>
              <w:t xml:space="preserve">elaboración </w:t>
            </w:r>
            <w:r w:rsidR="00413A8A" w:rsidRPr="00413A8A">
              <w:rPr>
                <w:lang w:val="es-ES"/>
              </w:rPr>
              <w:t xml:space="preserve">de la propuesta. Una perspectiva externa puede </w:t>
            </w:r>
            <w:r w:rsidR="00413A8A">
              <w:rPr>
                <w:lang w:val="es-ES"/>
              </w:rPr>
              <w:t xml:space="preserve">ayudar a identificar </w:t>
            </w:r>
            <w:r>
              <w:rPr>
                <w:lang w:val="es-ES"/>
              </w:rPr>
              <w:t xml:space="preserve">alguna deficiencia </w:t>
            </w:r>
            <w:r w:rsidR="00413A8A">
              <w:rPr>
                <w:lang w:val="es-ES"/>
              </w:rPr>
              <w:t xml:space="preserve">en la lógica o </w:t>
            </w:r>
            <w:r w:rsidR="00413A8A" w:rsidRPr="00413A8A">
              <w:rPr>
                <w:lang w:val="es-ES"/>
              </w:rPr>
              <w:t xml:space="preserve">detalles </w:t>
            </w:r>
            <w:r w:rsidR="00413A8A">
              <w:rPr>
                <w:lang w:val="es-ES"/>
              </w:rPr>
              <w:t xml:space="preserve">que </w:t>
            </w:r>
            <w:r>
              <w:rPr>
                <w:lang w:val="es-ES"/>
              </w:rPr>
              <w:t xml:space="preserve">faltan, todo lo cual podría originarse </w:t>
            </w:r>
            <w:r w:rsidR="00413A8A" w:rsidRPr="00413A8A">
              <w:rPr>
                <w:lang w:val="es-ES"/>
              </w:rPr>
              <w:t xml:space="preserve">debido a la familiaridad del equipo de </w:t>
            </w:r>
            <w:r>
              <w:rPr>
                <w:lang w:val="es-ES"/>
              </w:rPr>
              <w:t xml:space="preserve">elaboración </w:t>
            </w:r>
            <w:r w:rsidR="00413A8A" w:rsidRPr="00413A8A">
              <w:rPr>
                <w:lang w:val="es-ES"/>
              </w:rPr>
              <w:t xml:space="preserve">de la propuesta con </w:t>
            </w:r>
            <w:r>
              <w:rPr>
                <w:lang w:val="es-ES"/>
              </w:rPr>
              <w:t>ésta</w:t>
            </w:r>
            <w:r w:rsidR="00413A8A" w:rsidRPr="00413A8A">
              <w:rPr>
                <w:lang w:val="es-ES"/>
              </w:rPr>
              <w:t>.</w:t>
            </w:r>
          </w:p>
          <w:p w:rsidR="00857483" w:rsidRPr="009E2DEB" w:rsidRDefault="003A19BE" w:rsidP="00416C74">
            <w:pPr>
              <w:rPr>
                <w:lang w:val="es-ES"/>
              </w:rPr>
            </w:pPr>
            <w:r>
              <w:rPr>
                <w:lang w:val="es-ES"/>
              </w:rPr>
              <w:t xml:space="preserve">Para los </w:t>
            </w:r>
            <w:r w:rsidRPr="009A11FB">
              <w:rPr>
                <w:b/>
                <w:lang w:val="es-ES"/>
              </w:rPr>
              <w:t>proyectos</w:t>
            </w:r>
            <w:r w:rsidRPr="00460661">
              <w:rPr>
                <w:lang w:val="es-ES"/>
              </w:rPr>
              <w:t xml:space="preserve"> </w:t>
            </w:r>
            <w:r w:rsidRPr="00460661">
              <w:rPr>
                <w:b/>
                <w:lang w:val="es-ES"/>
              </w:rPr>
              <w:t>RESTRINGIDOS</w:t>
            </w:r>
            <w:r>
              <w:rPr>
                <w:lang w:val="es-ES"/>
              </w:rPr>
              <w:t xml:space="preserve">, la persona encargada de finalizar todos los aspectos del diseño del proyecto es el/la coordinador(a) del diseño técnico, al/a la cual se escoge durante </w:t>
            </w:r>
            <w:r w:rsidRPr="00460661">
              <w:rPr>
                <w:lang w:val="es-ES"/>
              </w:rPr>
              <w:t xml:space="preserve">la reunión inicial </w:t>
            </w:r>
            <w:r>
              <w:rPr>
                <w:lang w:val="es-ES"/>
              </w:rPr>
              <w:t xml:space="preserve">de la </w:t>
            </w:r>
            <w:r w:rsidRPr="00460661">
              <w:rPr>
                <w:lang w:val="es-ES"/>
              </w:rPr>
              <w:t xml:space="preserve">propuesta. </w:t>
            </w:r>
            <w:r>
              <w:rPr>
                <w:lang w:val="es-ES"/>
              </w:rPr>
              <w:t>El/la coordinador(a) del diseño técnico:</w:t>
            </w:r>
          </w:p>
          <w:p w:rsidR="00857483" w:rsidRPr="009E2DEB" w:rsidRDefault="00857483" w:rsidP="0033220D">
            <w:pPr>
              <w:pStyle w:val="Prrafodelista"/>
              <w:numPr>
                <w:ilvl w:val="1"/>
                <w:numId w:val="19"/>
              </w:numPr>
              <w:ind w:left="972"/>
              <w:rPr>
                <w:lang w:val="es-ES"/>
              </w:rPr>
            </w:pPr>
            <w:r w:rsidRPr="009E2DEB">
              <w:rPr>
                <w:lang w:val="es-ES"/>
              </w:rPr>
              <w:t>Facilita el taller de diseño técnico, con</w:t>
            </w:r>
            <w:r w:rsidR="008C617D">
              <w:rPr>
                <w:lang w:val="es-ES"/>
              </w:rPr>
              <w:t xml:space="preserve"> la participación de</w:t>
            </w:r>
            <w:r w:rsidRPr="009E2DEB">
              <w:rPr>
                <w:lang w:val="es-ES"/>
              </w:rPr>
              <w:t xml:space="preserve"> LWR, </w:t>
            </w:r>
            <w:r w:rsidR="008C617D">
              <w:rPr>
                <w:lang w:val="es-ES"/>
              </w:rPr>
              <w:t xml:space="preserve">las </w:t>
            </w:r>
            <w:r w:rsidRPr="009E2DEB">
              <w:rPr>
                <w:lang w:val="es-ES"/>
              </w:rPr>
              <w:t xml:space="preserve">contrapartes y </w:t>
            </w:r>
            <w:r w:rsidR="008C617D">
              <w:rPr>
                <w:lang w:val="es-ES"/>
              </w:rPr>
              <w:t xml:space="preserve">los </w:t>
            </w:r>
            <w:r w:rsidRPr="009E2DEB">
              <w:rPr>
                <w:lang w:val="es-ES"/>
              </w:rPr>
              <w:t>expertos técnicos.</w:t>
            </w:r>
          </w:p>
          <w:p w:rsidR="00857483" w:rsidRDefault="008C617D" w:rsidP="0033220D">
            <w:pPr>
              <w:pStyle w:val="Prrafodelista"/>
              <w:numPr>
                <w:ilvl w:val="1"/>
                <w:numId w:val="19"/>
              </w:numPr>
              <w:ind w:left="972"/>
              <w:rPr>
                <w:lang w:val="es-ES"/>
              </w:rPr>
            </w:pPr>
            <w:r>
              <w:rPr>
                <w:lang w:val="es-CR"/>
              </w:rPr>
              <w:t xml:space="preserve">Redacta diversas secciones, tal como </w:t>
            </w:r>
            <w:r>
              <w:rPr>
                <w:u w:val="single"/>
                <w:lang w:val="es-CR"/>
              </w:rPr>
              <w:t>el libro de trabajo para el diseño del proyecto</w:t>
            </w:r>
            <w:r w:rsidRPr="00735D37">
              <w:rPr>
                <w:lang w:val="es-CR"/>
              </w:rPr>
              <w:t xml:space="preserve">, </w:t>
            </w:r>
            <w:r>
              <w:rPr>
                <w:lang w:val="es-CR"/>
              </w:rPr>
              <w:t xml:space="preserve">el cual puede incluir el </w:t>
            </w:r>
            <w:r>
              <w:rPr>
                <w:u w:val="single"/>
                <w:lang w:val="es-CR"/>
              </w:rPr>
              <w:t>marco de resultados</w:t>
            </w:r>
            <w:r w:rsidRPr="00735D37">
              <w:rPr>
                <w:lang w:val="es-CR"/>
              </w:rPr>
              <w:t>,</w:t>
            </w:r>
            <w:r>
              <w:rPr>
                <w:lang w:val="es-CR"/>
              </w:rPr>
              <w:t xml:space="preserve"> el </w:t>
            </w:r>
            <w:r>
              <w:rPr>
                <w:u w:val="single"/>
                <w:lang w:val="es-CR"/>
              </w:rPr>
              <w:t>marco lógico</w:t>
            </w:r>
            <w:r w:rsidRPr="00735D37">
              <w:rPr>
                <w:lang w:val="es-CR"/>
              </w:rPr>
              <w:t>,</w:t>
            </w:r>
            <w:r>
              <w:rPr>
                <w:lang w:val="es-CR"/>
              </w:rPr>
              <w:t xml:space="preserve"> el</w:t>
            </w:r>
            <w:r w:rsidRPr="00735D37">
              <w:rPr>
                <w:lang w:val="es-CR"/>
              </w:rPr>
              <w:t xml:space="preserve"> </w:t>
            </w:r>
            <w:r>
              <w:rPr>
                <w:u w:val="single"/>
                <w:lang w:val="es-CR"/>
              </w:rPr>
              <w:t>plan de implementación</w:t>
            </w:r>
            <w:r w:rsidRPr="00735D37">
              <w:rPr>
                <w:lang w:val="es-CR"/>
              </w:rPr>
              <w:t xml:space="preserve"> </w:t>
            </w:r>
            <w:r>
              <w:rPr>
                <w:lang w:val="es-CR"/>
              </w:rPr>
              <w:t>y/o</w:t>
            </w:r>
            <w:r w:rsidRPr="00735D37">
              <w:rPr>
                <w:lang w:val="es-CR"/>
              </w:rPr>
              <w:t xml:space="preserve"> </w:t>
            </w:r>
            <w:r>
              <w:rPr>
                <w:lang w:val="es-CR"/>
              </w:rPr>
              <w:t xml:space="preserve">el </w:t>
            </w:r>
            <w:r>
              <w:rPr>
                <w:u w:val="single"/>
                <w:lang w:val="es-CR"/>
              </w:rPr>
              <w:t>plan de monitoreo del desempeño (PMP, por sus siglas en inglés)</w:t>
            </w:r>
            <w:r>
              <w:rPr>
                <w:lang w:val="es-CR"/>
              </w:rPr>
              <w:t>, dependiendo de la orientación que se recibió del donante</w:t>
            </w:r>
            <w:r w:rsidR="00857483" w:rsidRPr="009E2DEB">
              <w:rPr>
                <w:lang w:val="es-ES"/>
              </w:rPr>
              <w:t>.</w:t>
            </w:r>
          </w:p>
          <w:p w:rsidR="008C617D" w:rsidRPr="00735D37" w:rsidRDefault="008C617D" w:rsidP="008C617D">
            <w:pPr>
              <w:rPr>
                <w:lang w:val="es-CR"/>
              </w:rPr>
            </w:pPr>
            <w:r>
              <w:rPr>
                <w:lang w:val="es-CR"/>
              </w:rPr>
              <w:t>Para las propuestas por debajo del límite establecido</w:t>
            </w:r>
            <w:r w:rsidRPr="00735D37">
              <w:rPr>
                <w:lang w:val="es-CR"/>
              </w:rPr>
              <w:t xml:space="preserve"> ($500,000), </w:t>
            </w:r>
            <w:r>
              <w:rPr>
                <w:lang w:val="es-CR"/>
              </w:rPr>
              <w:t xml:space="preserve">el/la encargado(a) de tomar decisiones identificará al/a la facilitador(a) </w:t>
            </w:r>
            <w:r>
              <w:rPr>
                <w:lang w:val="es-CR"/>
              </w:rPr>
              <w:lastRenderedPageBreak/>
              <w:t>del diseño técnico.</w:t>
            </w:r>
            <w:r w:rsidRPr="00735D37">
              <w:rPr>
                <w:lang w:val="es-CR"/>
              </w:rPr>
              <w:t xml:space="preserve"> </w:t>
            </w:r>
            <w:r>
              <w:rPr>
                <w:lang w:val="es-CR"/>
              </w:rPr>
              <w:t xml:space="preserve">Para las propuestas que superen este límite, el/la encargado(a) de tomar decisiones y el/la director(a) adjunto(a) de la unidad de movilización de recursos financieros (NBD) escogerán al/a la facilitador(a) del diseño técnico. </w:t>
            </w:r>
          </w:p>
          <w:p w:rsidR="00857483" w:rsidRDefault="008C617D" w:rsidP="008C617D">
            <w:pPr>
              <w:pStyle w:val="Prrafodelista"/>
              <w:ind w:left="0"/>
              <w:rPr>
                <w:lang w:val="es-CR"/>
              </w:rPr>
            </w:pPr>
            <w:r w:rsidRPr="00735D37">
              <w:rPr>
                <w:lang w:val="es-CR"/>
              </w:rPr>
              <w:t xml:space="preserve">* </w:t>
            </w:r>
            <w:r w:rsidRPr="00443193">
              <w:rPr>
                <w:lang w:val="es-ES"/>
              </w:rPr>
              <w:t>Para mayor orientación sobre el proceso de adquisición de las subvenciones</w:t>
            </w:r>
            <w:r>
              <w:rPr>
                <w:lang w:val="es-ES"/>
              </w:rPr>
              <w:t>,</w:t>
            </w:r>
            <w:r w:rsidRPr="00443193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 </w:t>
            </w:r>
            <w:r w:rsidRPr="00443193">
              <w:rPr>
                <w:lang w:val="es-ES"/>
              </w:rPr>
              <w:t xml:space="preserve">por favor consulte el </w:t>
            </w:r>
            <w:r w:rsidRPr="00A335B6">
              <w:rPr>
                <w:u w:val="single"/>
                <w:lang w:val="es-ES"/>
              </w:rPr>
              <w:t>manual de adquisición de subvenciones de LWR</w:t>
            </w:r>
            <w:r w:rsidRPr="00735D37">
              <w:rPr>
                <w:lang w:val="es-CR"/>
              </w:rPr>
              <w:t>.</w:t>
            </w:r>
          </w:p>
          <w:p w:rsidR="00B0441E" w:rsidRPr="009E2DEB" w:rsidRDefault="00B0441E" w:rsidP="008C617D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857483" w:rsidRPr="00B77F84" w:rsidTr="00376083">
        <w:tc>
          <w:tcPr>
            <w:tcW w:w="2250" w:type="dxa"/>
            <w:shd w:val="clear" w:color="auto" w:fill="404040" w:themeFill="text1" w:themeFillTint="BF"/>
            <w:vAlign w:val="center"/>
          </w:tcPr>
          <w:p w:rsidR="00857483" w:rsidRPr="00CC4727" w:rsidRDefault="00540E46" w:rsidP="008B67F7">
            <w:pPr>
              <w:rPr>
                <w:rFonts w:ascii="Franklin Gothic Demi" w:hAnsi="Franklin Gothic Demi"/>
                <w:color w:val="FFFFFF" w:themeColor="background1"/>
                <w:sz w:val="24"/>
                <w:szCs w:val="24"/>
                <w:lang w:val="es-ES"/>
              </w:rPr>
            </w:pPr>
            <w:r>
              <w:rPr>
                <w:rFonts w:ascii="Franklin Gothic Demi" w:hAnsi="Franklin Gothic Demi"/>
                <w:color w:val="FFFFFF" w:themeColor="background1"/>
                <w:sz w:val="24"/>
                <w:szCs w:val="24"/>
                <w:lang w:val="es-ES"/>
              </w:rPr>
              <w:lastRenderedPageBreak/>
              <w:t>Cuá</w:t>
            </w:r>
            <w:r w:rsidR="00857483" w:rsidRPr="00CC4727">
              <w:rPr>
                <w:rFonts w:ascii="Franklin Gothic Demi" w:hAnsi="Franklin Gothic Demi"/>
                <w:color w:val="FFFFFF" w:themeColor="background1"/>
                <w:sz w:val="24"/>
                <w:szCs w:val="24"/>
                <w:lang w:val="es-ES"/>
              </w:rPr>
              <w:t>ndo</w:t>
            </w:r>
          </w:p>
        </w:tc>
        <w:tc>
          <w:tcPr>
            <w:tcW w:w="12510" w:type="dxa"/>
          </w:tcPr>
          <w:p w:rsidR="00857483" w:rsidRDefault="00857483" w:rsidP="0033220D">
            <w:pPr>
              <w:rPr>
                <w:lang w:val="es-ES"/>
              </w:rPr>
            </w:pPr>
            <w:r w:rsidRPr="00413A8A">
              <w:rPr>
                <w:lang w:val="es-ES"/>
              </w:rPr>
              <w:t xml:space="preserve">Se desarrolla el </w:t>
            </w:r>
            <w:r w:rsidR="00A94013" w:rsidRPr="0033220D">
              <w:rPr>
                <w:u w:val="single"/>
                <w:lang w:val="es-ES"/>
              </w:rPr>
              <w:t>marco lógico</w:t>
            </w:r>
            <w:r w:rsidR="00A94013" w:rsidRPr="0033220D">
              <w:rPr>
                <w:lang w:val="es-ES"/>
              </w:rPr>
              <w:t xml:space="preserve"> </w:t>
            </w:r>
            <w:r w:rsidR="00A94013">
              <w:rPr>
                <w:lang w:val="es-ES"/>
              </w:rPr>
              <w:t xml:space="preserve">después de finalizar el </w:t>
            </w:r>
            <w:r w:rsidR="00A94013" w:rsidRPr="0033220D">
              <w:rPr>
                <w:u w:val="single"/>
                <w:lang w:val="es-ES"/>
              </w:rPr>
              <w:t>marco de resultados</w:t>
            </w:r>
            <w:r w:rsidRPr="0033220D">
              <w:rPr>
                <w:lang w:val="es-ES"/>
              </w:rPr>
              <w:t>. La cadena de resultados / jerarquía de</w:t>
            </w:r>
            <w:r>
              <w:rPr>
                <w:lang w:val="es-ES"/>
              </w:rPr>
              <w:t xml:space="preserve"> objetivos </w:t>
            </w:r>
            <w:r w:rsidR="0026452C">
              <w:rPr>
                <w:lang w:val="es-ES"/>
              </w:rPr>
              <w:t xml:space="preserve">que se elaboraron </w:t>
            </w:r>
            <w:r>
              <w:rPr>
                <w:lang w:val="es-ES"/>
              </w:rPr>
              <w:t xml:space="preserve">en el </w:t>
            </w:r>
            <w:r w:rsidR="00A94013" w:rsidRPr="0033220D">
              <w:rPr>
                <w:u w:val="single"/>
                <w:lang w:val="es-ES"/>
              </w:rPr>
              <w:t>marco de resultados</w:t>
            </w:r>
            <w:r w:rsidR="00A94013" w:rsidRPr="0033220D">
              <w:rPr>
                <w:lang w:val="es-ES"/>
              </w:rPr>
              <w:t xml:space="preserve"> se transfiere</w:t>
            </w:r>
            <w:r w:rsidR="0026452C">
              <w:rPr>
                <w:lang w:val="es-ES"/>
              </w:rPr>
              <w:t>n</w:t>
            </w:r>
            <w:r w:rsidR="00A94013" w:rsidRPr="0033220D">
              <w:rPr>
                <w:lang w:val="es-ES"/>
              </w:rPr>
              <w:t xml:space="preserve"> a la primera columna del </w:t>
            </w:r>
            <w:r w:rsidR="00A94013">
              <w:rPr>
                <w:u w:val="single"/>
                <w:lang w:val="es-ES"/>
              </w:rPr>
              <w:t>marco l</w:t>
            </w:r>
            <w:r w:rsidR="00A94013" w:rsidRPr="0033220D">
              <w:rPr>
                <w:u w:val="single"/>
                <w:lang w:val="es-ES"/>
              </w:rPr>
              <w:t>ógico</w:t>
            </w:r>
            <w:r w:rsidR="00A94013" w:rsidRPr="0033220D">
              <w:rPr>
                <w:lang w:val="es-ES"/>
              </w:rPr>
              <w:t xml:space="preserve"> y </w:t>
            </w:r>
            <w:r w:rsidR="00A94013">
              <w:rPr>
                <w:lang w:val="es-ES"/>
              </w:rPr>
              <w:t xml:space="preserve">después </w:t>
            </w:r>
            <w:r w:rsidR="0026452C">
              <w:rPr>
                <w:lang w:val="es-ES"/>
              </w:rPr>
              <w:t>inicia la tarea de</w:t>
            </w:r>
            <w:r>
              <w:rPr>
                <w:lang w:val="es-ES"/>
              </w:rPr>
              <w:t xml:space="preserve"> </w:t>
            </w:r>
            <w:r w:rsidR="0026452C">
              <w:rPr>
                <w:lang w:val="es-ES"/>
              </w:rPr>
              <w:t xml:space="preserve">completar </w:t>
            </w:r>
            <w:r w:rsidRPr="0033220D">
              <w:rPr>
                <w:lang w:val="es-ES"/>
              </w:rPr>
              <w:t xml:space="preserve">las otras tres columnas (indicadores, medios de verificación, supuestos). </w:t>
            </w:r>
            <w:r>
              <w:rPr>
                <w:lang w:val="es-ES"/>
              </w:rPr>
              <w:t>Se usa e</w:t>
            </w:r>
            <w:r w:rsidRPr="0033220D">
              <w:rPr>
                <w:lang w:val="es-ES"/>
              </w:rPr>
              <w:t xml:space="preserve">l </w:t>
            </w:r>
            <w:r w:rsidR="00A94013" w:rsidRPr="0033220D">
              <w:rPr>
                <w:u w:val="single"/>
                <w:lang w:val="es-ES"/>
              </w:rPr>
              <w:t>marco lógico</w:t>
            </w:r>
            <w:r w:rsidR="00A94013" w:rsidRPr="0033220D">
              <w:rPr>
                <w:lang w:val="es-ES"/>
              </w:rPr>
              <w:t xml:space="preserve"> </w:t>
            </w:r>
            <w:r w:rsidR="00A94013">
              <w:rPr>
                <w:lang w:val="es-ES"/>
              </w:rPr>
              <w:t>finalizado</w:t>
            </w:r>
            <w:r w:rsidR="00A94013" w:rsidRPr="0033220D">
              <w:rPr>
                <w:lang w:val="es-ES"/>
              </w:rPr>
              <w:t xml:space="preserve"> para </w:t>
            </w:r>
            <w:r w:rsidR="00A94013">
              <w:rPr>
                <w:lang w:val="es-ES"/>
              </w:rPr>
              <w:t xml:space="preserve">elaborar </w:t>
            </w:r>
            <w:r w:rsidR="00A94013" w:rsidRPr="0033220D">
              <w:rPr>
                <w:lang w:val="es-ES"/>
              </w:rPr>
              <w:t xml:space="preserve">la </w:t>
            </w:r>
            <w:r w:rsidR="00A94013">
              <w:rPr>
                <w:u w:val="single"/>
                <w:lang w:val="es-ES"/>
              </w:rPr>
              <w:t>matriz de</w:t>
            </w:r>
            <w:r w:rsidR="0026452C">
              <w:rPr>
                <w:u w:val="single"/>
                <w:lang w:val="es-ES"/>
              </w:rPr>
              <w:t>l</w:t>
            </w:r>
            <w:r w:rsidR="00A94013">
              <w:rPr>
                <w:u w:val="single"/>
                <w:lang w:val="es-ES"/>
              </w:rPr>
              <w:t xml:space="preserve"> plan de </w:t>
            </w:r>
            <w:r w:rsidR="0026452C">
              <w:rPr>
                <w:u w:val="single"/>
                <w:lang w:val="es-ES"/>
              </w:rPr>
              <w:t>M</w:t>
            </w:r>
            <w:r w:rsidR="00A94013">
              <w:rPr>
                <w:u w:val="single"/>
                <w:lang w:val="es-ES"/>
              </w:rPr>
              <w:t>&amp;</w:t>
            </w:r>
            <w:r w:rsidR="0026452C">
              <w:rPr>
                <w:u w:val="single"/>
                <w:lang w:val="es-ES"/>
              </w:rPr>
              <w:t>E</w:t>
            </w:r>
            <w:r w:rsidR="00A94013" w:rsidRPr="0033220D">
              <w:rPr>
                <w:u w:val="single"/>
                <w:lang w:val="es-ES"/>
              </w:rPr>
              <w:t xml:space="preserve"> </w:t>
            </w:r>
            <w:r w:rsidR="00A94013" w:rsidRPr="0033220D">
              <w:rPr>
                <w:lang w:val="es-ES"/>
              </w:rPr>
              <w:t xml:space="preserve">en el proceso </w:t>
            </w:r>
            <w:r w:rsidR="0026452C">
              <w:rPr>
                <w:lang w:val="es-ES"/>
              </w:rPr>
              <w:t>DMEA para</w:t>
            </w:r>
            <w:r w:rsidR="00A94013" w:rsidRPr="0033220D">
              <w:rPr>
                <w:lang w:val="es-ES"/>
              </w:rPr>
              <w:t xml:space="preserve"> </w:t>
            </w:r>
            <w:r w:rsidR="009F6FF8" w:rsidRPr="009F6FF8">
              <w:rPr>
                <w:i/>
                <w:iCs/>
                <w:lang w:val="es-ES"/>
              </w:rPr>
              <w:t>desarrollar</w:t>
            </w:r>
            <w:r w:rsidR="009F6FF8">
              <w:rPr>
                <w:iCs/>
                <w:lang w:val="es-ES"/>
              </w:rPr>
              <w:t xml:space="preserve"> </w:t>
            </w:r>
            <w:r w:rsidR="00A94013" w:rsidRPr="00226F05">
              <w:rPr>
                <w:i/>
                <w:iCs/>
                <w:lang w:val="es-ES"/>
              </w:rPr>
              <w:t>el plan detallad</w:t>
            </w:r>
            <w:r w:rsidRPr="00226F05">
              <w:rPr>
                <w:i/>
                <w:iCs/>
                <w:lang w:val="es-ES"/>
              </w:rPr>
              <w:t>o de M&amp;E</w:t>
            </w:r>
            <w:r w:rsidRPr="0033220D">
              <w:rPr>
                <w:lang w:val="es-ES"/>
              </w:rPr>
              <w:t>.</w:t>
            </w:r>
          </w:p>
          <w:p w:rsidR="0026452C" w:rsidRPr="00B77F84" w:rsidRDefault="00857483" w:rsidP="00B77F84">
            <w:pPr>
              <w:pStyle w:val="Prrafodelista"/>
              <w:numPr>
                <w:ilvl w:val="0"/>
                <w:numId w:val="20"/>
              </w:numPr>
              <w:rPr>
                <w:lang w:val="es-ES"/>
              </w:rPr>
            </w:pPr>
            <w:r w:rsidRPr="00226F05">
              <w:rPr>
                <w:lang w:val="es-ES"/>
              </w:rPr>
              <w:t xml:space="preserve">En el ejemplo </w:t>
            </w:r>
            <w:r w:rsidR="0026452C">
              <w:rPr>
                <w:lang w:val="es-ES"/>
              </w:rPr>
              <w:t>siguiente</w:t>
            </w:r>
            <w:r w:rsidRPr="00226F05">
              <w:rPr>
                <w:lang w:val="es-ES"/>
              </w:rPr>
              <w:t xml:space="preserve">, </w:t>
            </w:r>
            <w:r w:rsidR="0026452C">
              <w:rPr>
                <w:lang w:val="es-ES"/>
              </w:rPr>
              <w:t xml:space="preserve">al igual que en la </w:t>
            </w:r>
            <w:r w:rsidR="0026452C" w:rsidRPr="0026452C">
              <w:rPr>
                <w:u w:val="single"/>
                <w:lang w:val="es-ES"/>
              </w:rPr>
              <w:t>hoja de referencia del marco lógic</w:t>
            </w:r>
            <w:r w:rsidR="0026452C">
              <w:rPr>
                <w:u w:val="single"/>
                <w:lang w:val="es-ES"/>
              </w:rPr>
              <w:t>o</w:t>
            </w:r>
            <w:r w:rsidR="0026452C">
              <w:rPr>
                <w:lang w:val="es-ES"/>
              </w:rPr>
              <w:t xml:space="preserve">, se ofrecen </w:t>
            </w:r>
            <w:r w:rsidRPr="00226F05">
              <w:rPr>
                <w:lang w:val="es-ES"/>
              </w:rPr>
              <w:t>ejemplos concretos y orientaci</w:t>
            </w:r>
            <w:r w:rsidR="0026452C">
              <w:rPr>
                <w:lang w:val="es-ES"/>
              </w:rPr>
              <w:t xml:space="preserve">ón </w:t>
            </w:r>
            <w:r w:rsidRPr="00226F05">
              <w:rPr>
                <w:lang w:val="es-ES"/>
              </w:rPr>
              <w:t xml:space="preserve">para </w:t>
            </w:r>
            <w:r>
              <w:rPr>
                <w:lang w:val="es-ES"/>
              </w:rPr>
              <w:t>formular</w:t>
            </w:r>
            <w:r w:rsidRPr="00226F05">
              <w:rPr>
                <w:lang w:val="es-ES"/>
              </w:rPr>
              <w:t xml:space="preserve"> un </w:t>
            </w:r>
            <w:r w:rsidRPr="0026452C">
              <w:rPr>
                <w:u w:val="single"/>
                <w:lang w:val="es-ES"/>
              </w:rPr>
              <w:t>marco lógico</w:t>
            </w:r>
            <w:r w:rsidRPr="00226F05">
              <w:rPr>
                <w:lang w:val="es-ES"/>
              </w:rPr>
              <w:t xml:space="preserve"> de </w:t>
            </w:r>
            <w:r>
              <w:rPr>
                <w:lang w:val="es-ES"/>
              </w:rPr>
              <w:t xml:space="preserve">alta </w:t>
            </w:r>
            <w:r w:rsidRPr="00226F05">
              <w:rPr>
                <w:lang w:val="es-ES"/>
              </w:rPr>
              <w:t>calidad</w:t>
            </w:r>
            <w:r w:rsidR="0026452C">
              <w:rPr>
                <w:lang w:val="es-ES"/>
              </w:rPr>
              <w:t>.</w:t>
            </w:r>
            <w:bookmarkStart w:id="1" w:name="_GoBack"/>
            <w:bookmarkEnd w:id="1"/>
          </w:p>
        </w:tc>
      </w:tr>
      <w:tr w:rsidR="00857483" w:rsidRPr="00B77F84" w:rsidTr="00376083">
        <w:tc>
          <w:tcPr>
            <w:tcW w:w="2250" w:type="dxa"/>
            <w:shd w:val="clear" w:color="auto" w:fill="404040" w:themeFill="text1" w:themeFillTint="BF"/>
            <w:vAlign w:val="center"/>
          </w:tcPr>
          <w:p w:rsidR="00857483" w:rsidRPr="00CC4727" w:rsidRDefault="00857483" w:rsidP="008B67F7">
            <w:pPr>
              <w:rPr>
                <w:rFonts w:ascii="Franklin Gothic Demi" w:hAnsi="Franklin Gothic Demi"/>
                <w:color w:val="FFFFFF" w:themeColor="background1"/>
                <w:sz w:val="24"/>
                <w:szCs w:val="24"/>
                <w:lang w:val="es-ES"/>
              </w:rPr>
            </w:pPr>
            <w:r w:rsidRPr="00CC4727">
              <w:rPr>
                <w:rFonts w:ascii="Franklin Gothic Demi" w:hAnsi="Franklin Gothic Demi"/>
                <w:color w:val="FFFFFF" w:themeColor="background1"/>
                <w:sz w:val="24"/>
                <w:szCs w:val="24"/>
                <w:lang w:val="es-ES"/>
              </w:rPr>
              <w:t>Recomendaciones</w:t>
            </w:r>
          </w:p>
        </w:tc>
        <w:tc>
          <w:tcPr>
            <w:tcW w:w="12510" w:type="dxa"/>
          </w:tcPr>
          <w:p w:rsidR="00857483" w:rsidRPr="00226F05" w:rsidRDefault="0026452C" w:rsidP="00DE2D49">
            <w:pPr>
              <w:pStyle w:val="Prrafodelista"/>
              <w:numPr>
                <w:ilvl w:val="0"/>
                <w:numId w:val="6"/>
              </w:numPr>
              <w:ind w:left="342"/>
              <w:rPr>
                <w:lang w:val="es-ES"/>
              </w:rPr>
            </w:pPr>
            <w:r>
              <w:rPr>
                <w:lang w:val="es-ES"/>
              </w:rPr>
              <w:t>La</w:t>
            </w:r>
            <w:r w:rsidR="00857483" w:rsidRPr="00226F05">
              <w:rPr>
                <w:lang w:val="es-ES"/>
              </w:rPr>
              <w:t xml:space="preserve"> plantilla </w:t>
            </w:r>
            <w:r>
              <w:rPr>
                <w:lang w:val="es-ES"/>
              </w:rPr>
              <w:t>del marco lógico que se incluye en este proceso</w:t>
            </w:r>
            <w:r w:rsidR="00857483" w:rsidRPr="00226F05">
              <w:rPr>
                <w:lang w:val="es-ES"/>
              </w:rPr>
              <w:t xml:space="preserve"> es el </w:t>
            </w:r>
            <w:r>
              <w:rPr>
                <w:lang w:val="es-ES"/>
              </w:rPr>
              <w:t xml:space="preserve">nuevo elemento </w:t>
            </w:r>
            <w:r w:rsidR="00857483" w:rsidRPr="00226F05">
              <w:rPr>
                <w:lang w:val="es-ES"/>
              </w:rPr>
              <w:t>estándar de LWR</w:t>
            </w:r>
            <w:r>
              <w:rPr>
                <w:lang w:val="es-ES"/>
              </w:rPr>
              <w:t>.</w:t>
            </w:r>
          </w:p>
          <w:p w:rsidR="00857483" w:rsidRPr="00226F05" w:rsidRDefault="00857483" w:rsidP="00226F05">
            <w:pPr>
              <w:pStyle w:val="Prrafodelista"/>
              <w:numPr>
                <w:ilvl w:val="1"/>
                <w:numId w:val="6"/>
              </w:numPr>
              <w:ind w:left="972"/>
              <w:rPr>
                <w:lang w:val="es-ES"/>
              </w:rPr>
            </w:pPr>
            <w:r>
              <w:rPr>
                <w:lang w:val="es-ES"/>
              </w:rPr>
              <w:t xml:space="preserve">Se recomiende usar esta plantilla para todos los proyectos de </w:t>
            </w:r>
            <w:r w:rsidR="0026452C">
              <w:rPr>
                <w:lang w:val="es-ES"/>
              </w:rPr>
              <w:t>financiamiento IRRESTRICTO.</w:t>
            </w:r>
          </w:p>
          <w:p w:rsidR="00857483" w:rsidRDefault="00857483" w:rsidP="00226F05">
            <w:pPr>
              <w:pStyle w:val="Prrafodelista"/>
              <w:numPr>
                <w:ilvl w:val="0"/>
                <w:numId w:val="6"/>
              </w:numPr>
              <w:ind w:left="342"/>
              <w:rPr>
                <w:lang w:val="es-ES"/>
              </w:rPr>
            </w:pPr>
            <w:r w:rsidRPr="00226F05">
              <w:rPr>
                <w:lang w:val="es-ES"/>
              </w:rPr>
              <w:t xml:space="preserve">Esta plantilla es </w:t>
            </w:r>
            <w:r w:rsidR="0026452C">
              <w:rPr>
                <w:lang w:val="es-ES"/>
              </w:rPr>
              <w:t xml:space="preserve">la </w:t>
            </w:r>
            <w:r w:rsidR="00522DD6">
              <w:rPr>
                <w:lang w:val="es-ES"/>
              </w:rPr>
              <w:t xml:space="preserve">que aceptan más ampliamente </w:t>
            </w:r>
            <w:r>
              <w:rPr>
                <w:lang w:val="es-ES"/>
              </w:rPr>
              <w:t>los donantes</w:t>
            </w:r>
            <w:r w:rsidR="00522DD6">
              <w:rPr>
                <w:lang w:val="es-ES"/>
              </w:rPr>
              <w:t xml:space="preserve"> principales</w:t>
            </w:r>
            <w:r>
              <w:rPr>
                <w:lang w:val="es-ES"/>
              </w:rPr>
              <w:t>.</w:t>
            </w:r>
            <w:r w:rsidRPr="00226F05">
              <w:rPr>
                <w:lang w:val="es-ES"/>
              </w:rPr>
              <w:t xml:space="preserve"> </w:t>
            </w:r>
            <w:r>
              <w:rPr>
                <w:lang w:val="es-ES"/>
              </w:rPr>
              <w:t>La</w:t>
            </w:r>
            <w:r w:rsidRPr="00226F05">
              <w:rPr>
                <w:lang w:val="es-ES"/>
              </w:rPr>
              <w:t xml:space="preserve"> terminología</w:t>
            </w:r>
            <w:r>
              <w:rPr>
                <w:lang w:val="es-ES"/>
              </w:rPr>
              <w:t xml:space="preserve"> </w:t>
            </w:r>
            <w:r w:rsidR="00522DD6">
              <w:rPr>
                <w:lang w:val="es-ES"/>
              </w:rPr>
              <w:t xml:space="preserve">diversa empleada </w:t>
            </w:r>
            <w:r w:rsidRPr="00226F05">
              <w:rPr>
                <w:lang w:val="es-ES"/>
              </w:rPr>
              <w:t>para los objetivos</w:t>
            </w:r>
            <w:r>
              <w:rPr>
                <w:lang w:val="es-ES"/>
              </w:rPr>
              <w:t>/</w:t>
            </w:r>
            <w:r w:rsidR="00522DD6">
              <w:rPr>
                <w:lang w:val="es-ES"/>
              </w:rPr>
              <w:t xml:space="preserve"> </w:t>
            </w:r>
            <w:r w:rsidRPr="00226F05">
              <w:rPr>
                <w:lang w:val="es-ES"/>
              </w:rPr>
              <w:t xml:space="preserve">resultados </w:t>
            </w:r>
            <w:r w:rsidR="00522DD6">
              <w:rPr>
                <w:lang w:val="es-ES"/>
              </w:rPr>
              <w:t>representa la variación principal.</w:t>
            </w:r>
          </w:p>
          <w:p w:rsidR="00857483" w:rsidRDefault="00857483" w:rsidP="00226F05">
            <w:pPr>
              <w:pStyle w:val="Prrafodelista"/>
              <w:numPr>
                <w:ilvl w:val="1"/>
                <w:numId w:val="6"/>
              </w:numPr>
              <w:ind w:left="972"/>
              <w:rPr>
                <w:lang w:val="es-ES"/>
              </w:rPr>
            </w:pPr>
            <w:r w:rsidRPr="00226F05">
              <w:rPr>
                <w:lang w:val="es-ES"/>
              </w:rPr>
              <w:t xml:space="preserve">Los términos utilizados en el marco lógico varían </w:t>
            </w:r>
            <w:r w:rsidR="00522DD6">
              <w:rPr>
                <w:lang w:val="es-ES"/>
              </w:rPr>
              <w:t>en l</w:t>
            </w:r>
            <w:r w:rsidRPr="00226F05">
              <w:rPr>
                <w:lang w:val="es-ES"/>
              </w:rPr>
              <w:t>as organizaciones y entre los donantes.</w:t>
            </w:r>
          </w:p>
          <w:p w:rsidR="00857483" w:rsidRDefault="00857483" w:rsidP="00226F05">
            <w:pPr>
              <w:pStyle w:val="Prrafodelista"/>
              <w:numPr>
                <w:ilvl w:val="1"/>
                <w:numId w:val="6"/>
              </w:numPr>
              <w:ind w:left="972"/>
              <w:rPr>
                <w:lang w:val="es-ES"/>
              </w:rPr>
            </w:pPr>
            <w:r w:rsidRPr="00226F05">
              <w:rPr>
                <w:lang w:val="es-ES"/>
              </w:rPr>
              <w:t xml:space="preserve">Para los </w:t>
            </w:r>
            <w:r>
              <w:rPr>
                <w:lang w:val="es-ES"/>
              </w:rPr>
              <w:t xml:space="preserve">proyectos financiados </w:t>
            </w:r>
            <w:r w:rsidR="00522DD6">
              <w:rPr>
                <w:lang w:val="es-ES"/>
              </w:rPr>
              <w:t>con</w:t>
            </w:r>
            <w:r>
              <w:rPr>
                <w:lang w:val="es-ES"/>
              </w:rPr>
              <w:t xml:space="preserve"> fondos </w:t>
            </w:r>
            <w:r w:rsidR="009B6373">
              <w:rPr>
                <w:lang w:val="es-ES"/>
              </w:rPr>
              <w:t>irrestrictos</w:t>
            </w:r>
            <w:r w:rsidRPr="00226F05">
              <w:rPr>
                <w:lang w:val="es-ES"/>
              </w:rPr>
              <w:t>,</w:t>
            </w:r>
            <w:r>
              <w:rPr>
                <w:lang w:val="es-ES"/>
              </w:rPr>
              <w:t xml:space="preserve"> ha</w:t>
            </w:r>
            <w:r w:rsidR="009B6373">
              <w:rPr>
                <w:lang w:val="es-ES"/>
              </w:rPr>
              <w:t>brá</w:t>
            </w:r>
            <w:r>
              <w:rPr>
                <w:lang w:val="es-ES"/>
              </w:rPr>
              <w:t xml:space="preserve"> que utilizar</w:t>
            </w:r>
            <w:r w:rsidRPr="00226F05">
              <w:rPr>
                <w:lang w:val="es-ES"/>
              </w:rPr>
              <w:t xml:space="preserve"> la terminología </w:t>
            </w:r>
            <w:r w:rsidR="009B6373">
              <w:rPr>
                <w:lang w:val="es-ES"/>
              </w:rPr>
              <w:t xml:space="preserve">empleada </w:t>
            </w:r>
            <w:r>
              <w:rPr>
                <w:lang w:val="es-ES"/>
              </w:rPr>
              <w:t>en el Marco L</w:t>
            </w:r>
            <w:r w:rsidRPr="00226F05">
              <w:rPr>
                <w:lang w:val="es-ES"/>
              </w:rPr>
              <w:t xml:space="preserve">ógico </w:t>
            </w:r>
            <w:r>
              <w:rPr>
                <w:lang w:val="es-ES"/>
              </w:rPr>
              <w:t xml:space="preserve">de </w:t>
            </w:r>
            <w:r w:rsidRPr="00226F05">
              <w:rPr>
                <w:lang w:val="es-ES"/>
              </w:rPr>
              <w:t>LWR</w:t>
            </w:r>
            <w:r w:rsidR="009B6373">
              <w:rPr>
                <w:lang w:val="es-ES"/>
              </w:rPr>
              <w:t>.</w:t>
            </w:r>
            <w:r w:rsidRPr="00226F05">
              <w:rPr>
                <w:lang w:val="es-ES"/>
              </w:rPr>
              <w:t xml:space="preserve"> </w:t>
            </w:r>
          </w:p>
          <w:p w:rsidR="00857483" w:rsidRDefault="00857483" w:rsidP="00226F05">
            <w:pPr>
              <w:pStyle w:val="Prrafodelista"/>
              <w:numPr>
                <w:ilvl w:val="2"/>
                <w:numId w:val="6"/>
              </w:numPr>
              <w:ind w:left="1332"/>
              <w:rPr>
                <w:lang w:val="es-ES"/>
              </w:rPr>
            </w:pPr>
            <w:r w:rsidRPr="00226F05">
              <w:rPr>
                <w:u w:val="single"/>
                <w:lang w:val="es-ES"/>
              </w:rPr>
              <w:t xml:space="preserve">La </w:t>
            </w:r>
            <w:r w:rsidR="009B6373">
              <w:rPr>
                <w:u w:val="single"/>
                <w:lang w:val="es-ES"/>
              </w:rPr>
              <w:t>g</w:t>
            </w:r>
            <w:r w:rsidRPr="00226F05">
              <w:rPr>
                <w:u w:val="single"/>
                <w:lang w:val="es-ES"/>
              </w:rPr>
              <w:t>uía</w:t>
            </w:r>
            <w:r w:rsidR="009B6373">
              <w:rPr>
                <w:u w:val="single"/>
                <w:lang w:val="es-ES"/>
              </w:rPr>
              <w:t xml:space="preserve"> de la FICR para la p</w:t>
            </w:r>
            <w:r w:rsidRPr="00226F05">
              <w:rPr>
                <w:u w:val="single"/>
                <w:lang w:val="es-ES"/>
              </w:rPr>
              <w:t xml:space="preserve">lanificación de </w:t>
            </w:r>
            <w:r w:rsidR="009B6373">
              <w:rPr>
                <w:u w:val="single"/>
                <w:lang w:val="es-ES"/>
              </w:rPr>
              <w:t>p</w:t>
            </w:r>
            <w:r w:rsidRPr="00226F05">
              <w:rPr>
                <w:u w:val="single"/>
                <w:lang w:val="es-ES"/>
              </w:rPr>
              <w:t>royectos</w:t>
            </w:r>
            <w:r w:rsidRPr="00226F05">
              <w:rPr>
                <w:lang w:val="es-ES"/>
              </w:rPr>
              <w:t xml:space="preserve"> </w:t>
            </w:r>
            <w:r w:rsidR="009B6373">
              <w:rPr>
                <w:lang w:val="es-ES"/>
              </w:rPr>
              <w:t xml:space="preserve">incluye </w:t>
            </w:r>
            <w:r w:rsidRPr="00226F05">
              <w:rPr>
                <w:lang w:val="es-ES"/>
              </w:rPr>
              <w:t>un ejemplo de un marco lógico en la página 40, pero utiliza una terminología</w:t>
            </w:r>
            <w:r w:rsidR="009B6373">
              <w:rPr>
                <w:lang w:val="es-ES"/>
              </w:rPr>
              <w:t xml:space="preserve"> un poco</w:t>
            </w:r>
            <w:r w:rsidRPr="00226F05">
              <w:rPr>
                <w:lang w:val="es-ES"/>
              </w:rPr>
              <w:t xml:space="preserve"> diferente a lo que se propone en este ejemplo y </w:t>
            </w:r>
            <w:r w:rsidR="009B6373">
              <w:rPr>
                <w:lang w:val="es-ES"/>
              </w:rPr>
              <w:t xml:space="preserve">en la </w:t>
            </w:r>
            <w:r w:rsidR="009B6373" w:rsidRPr="009B6373">
              <w:rPr>
                <w:u w:val="single"/>
                <w:lang w:val="es-ES"/>
              </w:rPr>
              <w:t>hoja de referencia del marco lógico</w:t>
            </w:r>
            <w:r w:rsidR="009B6373">
              <w:rPr>
                <w:lang w:val="es-ES"/>
              </w:rPr>
              <w:t xml:space="preserve"> de LWR. </w:t>
            </w:r>
            <w:r>
              <w:rPr>
                <w:lang w:val="es-ES"/>
              </w:rPr>
              <w:t>Se pude utilizar el e</w:t>
            </w:r>
            <w:r w:rsidRPr="00226F05">
              <w:rPr>
                <w:lang w:val="es-ES"/>
              </w:rPr>
              <w:t xml:space="preserve">jemplo </w:t>
            </w:r>
            <w:r>
              <w:rPr>
                <w:lang w:val="es-ES"/>
              </w:rPr>
              <w:t xml:space="preserve">de </w:t>
            </w:r>
            <w:r w:rsidR="009B6373">
              <w:rPr>
                <w:lang w:val="es-ES"/>
              </w:rPr>
              <w:t xml:space="preserve">la </w:t>
            </w:r>
            <w:r w:rsidRPr="00226F05">
              <w:rPr>
                <w:lang w:val="es-ES"/>
              </w:rPr>
              <w:t xml:space="preserve">FICR como referencia adicional, pero </w:t>
            </w:r>
            <w:r>
              <w:rPr>
                <w:lang w:val="es-ES"/>
              </w:rPr>
              <w:t xml:space="preserve">se debe utilizar la </w:t>
            </w:r>
            <w:r w:rsidRPr="00226F05">
              <w:rPr>
                <w:lang w:val="es-ES"/>
              </w:rPr>
              <w:t xml:space="preserve">terminología de LWR como </w:t>
            </w:r>
            <w:r w:rsidR="009B6373">
              <w:rPr>
                <w:lang w:val="es-ES"/>
              </w:rPr>
              <w:t>la norma a seguir</w:t>
            </w:r>
            <w:r w:rsidRPr="00226F05">
              <w:rPr>
                <w:lang w:val="es-ES"/>
              </w:rPr>
              <w:t>.</w:t>
            </w:r>
          </w:p>
          <w:p w:rsidR="00857483" w:rsidRDefault="00857483" w:rsidP="00226F05">
            <w:pPr>
              <w:pStyle w:val="Prrafodelista"/>
              <w:numPr>
                <w:ilvl w:val="1"/>
                <w:numId w:val="6"/>
              </w:numPr>
              <w:ind w:left="972"/>
              <w:rPr>
                <w:lang w:val="es-ES"/>
              </w:rPr>
            </w:pPr>
            <w:r w:rsidRPr="00226F05">
              <w:rPr>
                <w:lang w:val="es-ES"/>
              </w:rPr>
              <w:t>Para los proyectos financiados por</w:t>
            </w:r>
            <w:r w:rsidR="009B6373">
              <w:rPr>
                <w:lang w:val="es-ES"/>
              </w:rPr>
              <w:t xml:space="preserve"> los</w:t>
            </w:r>
            <w:r w:rsidRPr="00226F05">
              <w:rPr>
                <w:lang w:val="es-ES"/>
              </w:rPr>
              <w:t xml:space="preserve"> donantes, </w:t>
            </w:r>
            <w:r w:rsidR="009B6373">
              <w:rPr>
                <w:lang w:val="es-ES"/>
              </w:rPr>
              <w:t xml:space="preserve">cuando se cree el </w:t>
            </w:r>
            <w:r w:rsidR="009B6373" w:rsidRPr="009B6373">
              <w:rPr>
                <w:u w:val="single"/>
                <w:lang w:val="es-ES"/>
              </w:rPr>
              <w:t>marco lógico</w:t>
            </w:r>
            <w:r w:rsidR="009B6373" w:rsidRPr="009B6373">
              <w:rPr>
                <w:lang w:val="es-ES"/>
              </w:rPr>
              <w:t>,</w:t>
            </w:r>
            <w:r w:rsidR="009B6373">
              <w:rPr>
                <w:lang w:val="es-ES"/>
              </w:rPr>
              <w:t xml:space="preserve"> se debe emplear la terminología que utilicen estos donantes</w:t>
            </w:r>
            <w:r w:rsidRPr="00226F05">
              <w:rPr>
                <w:lang w:val="es-ES"/>
              </w:rPr>
              <w:t>. Por f</w:t>
            </w:r>
            <w:r>
              <w:rPr>
                <w:lang w:val="es-ES"/>
              </w:rPr>
              <w:t xml:space="preserve">avor, consulte el </w:t>
            </w:r>
            <w:r w:rsidR="009B6373" w:rsidRPr="00226F05">
              <w:rPr>
                <w:u w:val="single"/>
                <w:lang w:val="es-ES"/>
              </w:rPr>
              <w:t>traductor de marco lógico</w:t>
            </w:r>
            <w:r w:rsidR="009B6373" w:rsidRPr="00226F05">
              <w:rPr>
                <w:lang w:val="es-ES"/>
              </w:rPr>
              <w:t xml:space="preserve"> </w:t>
            </w:r>
            <w:r w:rsidRPr="00226F05">
              <w:rPr>
                <w:lang w:val="es-ES"/>
              </w:rPr>
              <w:t xml:space="preserve">para entender </w:t>
            </w:r>
            <w:r>
              <w:rPr>
                <w:lang w:val="es-ES"/>
              </w:rPr>
              <w:t xml:space="preserve">con </w:t>
            </w:r>
            <w:r w:rsidRPr="00226F05">
              <w:rPr>
                <w:lang w:val="es-ES"/>
              </w:rPr>
              <w:t xml:space="preserve">más </w:t>
            </w:r>
            <w:r>
              <w:rPr>
                <w:lang w:val="es-ES"/>
              </w:rPr>
              <w:t xml:space="preserve">claridad </w:t>
            </w:r>
            <w:r w:rsidR="009B6373">
              <w:rPr>
                <w:lang w:val="es-ES"/>
              </w:rPr>
              <w:t xml:space="preserve">la forma en que </w:t>
            </w:r>
            <w:r w:rsidRPr="00226F05">
              <w:rPr>
                <w:lang w:val="es-ES"/>
              </w:rPr>
              <w:t xml:space="preserve">los términos </w:t>
            </w:r>
            <w:r w:rsidR="009B6373">
              <w:rPr>
                <w:lang w:val="es-ES"/>
              </w:rPr>
              <w:t xml:space="preserve">de los </w:t>
            </w:r>
            <w:r w:rsidRPr="00226F05">
              <w:rPr>
                <w:lang w:val="es-ES"/>
              </w:rPr>
              <w:t>donantes c</w:t>
            </w:r>
            <w:r>
              <w:rPr>
                <w:lang w:val="es-ES"/>
              </w:rPr>
              <w:t>oinciden</w:t>
            </w:r>
            <w:r w:rsidRPr="00226F05">
              <w:rPr>
                <w:lang w:val="es-ES"/>
              </w:rPr>
              <w:t xml:space="preserve"> con los </w:t>
            </w:r>
            <w:r>
              <w:rPr>
                <w:lang w:val="es-ES"/>
              </w:rPr>
              <w:t>de LWR</w:t>
            </w:r>
            <w:r w:rsidRPr="00226F05">
              <w:rPr>
                <w:lang w:val="es-ES"/>
              </w:rPr>
              <w:t>.</w:t>
            </w:r>
          </w:p>
          <w:p w:rsidR="00857483" w:rsidRDefault="00857483" w:rsidP="00226F05">
            <w:pPr>
              <w:pStyle w:val="Prrafodelista"/>
              <w:numPr>
                <w:ilvl w:val="0"/>
                <w:numId w:val="6"/>
              </w:numPr>
              <w:ind w:left="342"/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Pr="00226F05">
              <w:rPr>
                <w:lang w:val="es-ES"/>
              </w:rPr>
              <w:t xml:space="preserve">e puede utilizar </w:t>
            </w:r>
            <w:r>
              <w:rPr>
                <w:lang w:val="es-ES"/>
              </w:rPr>
              <w:t>l</w:t>
            </w:r>
            <w:r w:rsidRPr="00226F05">
              <w:rPr>
                <w:lang w:val="es-ES"/>
              </w:rPr>
              <w:t xml:space="preserve">a </w:t>
            </w:r>
            <w:r w:rsidR="009B6373">
              <w:rPr>
                <w:lang w:val="es-ES"/>
              </w:rPr>
              <w:t xml:space="preserve">siguiente </w:t>
            </w:r>
            <w:r w:rsidRPr="00226F05">
              <w:rPr>
                <w:lang w:val="es-ES"/>
              </w:rPr>
              <w:t xml:space="preserve">plantilla </w:t>
            </w:r>
            <w:r>
              <w:rPr>
                <w:lang w:val="es-ES"/>
              </w:rPr>
              <w:t xml:space="preserve">vacía </w:t>
            </w:r>
            <w:r w:rsidRPr="00226F05">
              <w:rPr>
                <w:lang w:val="es-ES"/>
              </w:rPr>
              <w:t xml:space="preserve">del marco lógico </w:t>
            </w:r>
            <w:r w:rsidR="009B6373">
              <w:rPr>
                <w:lang w:val="es-ES"/>
              </w:rPr>
              <w:t xml:space="preserve">en Word </w:t>
            </w:r>
            <w:r>
              <w:rPr>
                <w:lang w:val="es-ES"/>
              </w:rPr>
              <w:t xml:space="preserve">durante </w:t>
            </w:r>
            <w:r w:rsidR="009B6373">
              <w:rPr>
                <w:lang w:val="es-ES"/>
              </w:rPr>
              <w:t>las sesiones de intercambio de ideas y cuando se edite el contenido del marco</w:t>
            </w:r>
            <w:r w:rsidRPr="00226F05">
              <w:rPr>
                <w:lang w:val="es-ES"/>
              </w:rPr>
              <w:t>. Una vez que</w:t>
            </w:r>
            <w:r>
              <w:rPr>
                <w:lang w:val="es-ES"/>
              </w:rPr>
              <w:t xml:space="preserve"> se </w:t>
            </w:r>
            <w:r w:rsidR="009B6373">
              <w:rPr>
                <w:lang w:val="es-ES"/>
              </w:rPr>
              <w:t xml:space="preserve">finalice </w:t>
            </w:r>
            <w:r w:rsidRPr="00226F05">
              <w:rPr>
                <w:lang w:val="es-ES"/>
              </w:rPr>
              <w:t>el borrador del marco lógico</w:t>
            </w:r>
            <w:r w:rsidR="009B6373">
              <w:rPr>
                <w:lang w:val="es-ES"/>
              </w:rPr>
              <w:t>, se</w:t>
            </w:r>
            <w:r w:rsidRPr="00226F05">
              <w:rPr>
                <w:lang w:val="es-ES"/>
              </w:rPr>
              <w:t xml:space="preserve"> </w:t>
            </w:r>
            <w:r>
              <w:rPr>
                <w:lang w:val="es-ES"/>
              </w:rPr>
              <w:t>debe</w:t>
            </w:r>
            <w:r w:rsidR="009B6373">
              <w:rPr>
                <w:lang w:val="es-ES"/>
              </w:rPr>
              <w:t>rá</w:t>
            </w:r>
            <w:r>
              <w:rPr>
                <w:lang w:val="es-ES"/>
              </w:rPr>
              <w:t xml:space="preserve"> transferir </w:t>
            </w:r>
            <w:r w:rsidRPr="00226F05">
              <w:rPr>
                <w:lang w:val="es-ES"/>
              </w:rPr>
              <w:t xml:space="preserve">el contenido </w:t>
            </w:r>
            <w:r w:rsidRPr="009B6373">
              <w:rPr>
                <w:lang w:val="es-ES"/>
              </w:rPr>
              <w:t xml:space="preserve">al </w:t>
            </w:r>
            <w:r w:rsidR="009B6373" w:rsidRPr="00E14827">
              <w:rPr>
                <w:u w:val="single"/>
                <w:lang w:val="es-ES"/>
              </w:rPr>
              <w:t xml:space="preserve">libro de trabajo para el diseño </w:t>
            </w:r>
            <w:r w:rsidR="009B6373">
              <w:rPr>
                <w:u w:val="single"/>
                <w:lang w:val="es-ES"/>
              </w:rPr>
              <w:t>del proyecto</w:t>
            </w:r>
            <w:r w:rsidR="009B6373">
              <w:rPr>
                <w:lang w:val="es-ES"/>
              </w:rPr>
              <w:t xml:space="preserve">, al copiar el </w:t>
            </w:r>
            <w:r w:rsidRPr="00226F05">
              <w:rPr>
                <w:lang w:val="es-ES"/>
              </w:rPr>
              <w:t>contenido en las celdas correspondientes en</w:t>
            </w:r>
            <w:r w:rsidR="009B6373">
              <w:rPr>
                <w:lang w:val="es-ES"/>
              </w:rPr>
              <w:t xml:space="preserve"> la</w:t>
            </w:r>
            <w:r w:rsidRPr="00226F05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hoja </w:t>
            </w:r>
            <w:r w:rsidR="009B6373">
              <w:rPr>
                <w:lang w:val="es-ES"/>
              </w:rPr>
              <w:t>(“</w:t>
            </w:r>
            <w:proofErr w:type="spellStart"/>
            <w:r w:rsidR="009B6373">
              <w:rPr>
                <w:lang w:val="es-ES"/>
              </w:rPr>
              <w:t>tab</w:t>
            </w:r>
            <w:proofErr w:type="spellEnd"/>
            <w:r w:rsidR="009B6373">
              <w:rPr>
                <w:lang w:val="es-ES"/>
              </w:rPr>
              <w:t xml:space="preserve">”) denominada </w:t>
            </w:r>
            <w:r w:rsidRPr="009B6373">
              <w:rPr>
                <w:u w:val="single"/>
                <w:lang w:val="es-ES"/>
              </w:rPr>
              <w:t>marco lógico</w:t>
            </w:r>
            <w:r w:rsidRPr="00226F05">
              <w:rPr>
                <w:lang w:val="es-ES"/>
              </w:rPr>
              <w:t>.</w:t>
            </w:r>
          </w:p>
          <w:p w:rsidR="00857483" w:rsidRDefault="00857483" w:rsidP="00E14827">
            <w:pPr>
              <w:pStyle w:val="Prrafodelista"/>
              <w:numPr>
                <w:ilvl w:val="0"/>
                <w:numId w:val="6"/>
              </w:numPr>
              <w:ind w:left="342"/>
              <w:rPr>
                <w:lang w:val="es-ES"/>
              </w:rPr>
            </w:pPr>
            <w:r>
              <w:rPr>
                <w:lang w:val="es-ES"/>
              </w:rPr>
              <w:t>Se puede</w:t>
            </w:r>
            <w:r w:rsidR="009B6373">
              <w:rPr>
                <w:lang w:val="es-ES"/>
              </w:rPr>
              <w:t>n</w:t>
            </w:r>
            <w:r>
              <w:rPr>
                <w:lang w:val="es-ES"/>
              </w:rPr>
              <w:t xml:space="preserve"> incluir l</w:t>
            </w:r>
            <w:r w:rsidRPr="00E14827">
              <w:rPr>
                <w:lang w:val="es-ES"/>
              </w:rPr>
              <w:t xml:space="preserve">as actividades en el </w:t>
            </w:r>
            <w:r w:rsidR="009B6373" w:rsidRPr="009B6373">
              <w:rPr>
                <w:u w:val="single"/>
                <w:lang w:val="es-ES"/>
              </w:rPr>
              <w:t>m</w:t>
            </w:r>
            <w:r w:rsidRPr="00E14827">
              <w:rPr>
                <w:u w:val="single"/>
                <w:lang w:val="es-ES"/>
              </w:rPr>
              <w:t xml:space="preserve">arco </w:t>
            </w:r>
            <w:r w:rsidR="009B6373">
              <w:rPr>
                <w:u w:val="single"/>
                <w:lang w:val="es-ES"/>
              </w:rPr>
              <w:t>l</w:t>
            </w:r>
            <w:r w:rsidRPr="00E14827">
              <w:rPr>
                <w:u w:val="single"/>
                <w:lang w:val="es-ES"/>
              </w:rPr>
              <w:t>ógico</w:t>
            </w:r>
            <w:r w:rsidR="009B6373">
              <w:rPr>
                <w:lang w:val="es-ES"/>
              </w:rPr>
              <w:t xml:space="preserve">, a fin </w:t>
            </w:r>
            <w:r w:rsidRPr="00E14827">
              <w:rPr>
                <w:lang w:val="es-ES"/>
              </w:rPr>
              <w:t xml:space="preserve">de mostrar el vínculo entre las </w:t>
            </w:r>
            <w:r>
              <w:rPr>
                <w:lang w:val="es-ES"/>
              </w:rPr>
              <w:t>actividades propuestas y el producto</w:t>
            </w:r>
            <w:r w:rsidRPr="00E14827">
              <w:rPr>
                <w:lang w:val="es-ES"/>
              </w:rPr>
              <w:t xml:space="preserve">. Sin embargo, los proyectos pueden </w:t>
            </w:r>
            <w:r w:rsidR="007F5294">
              <w:rPr>
                <w:lang w:val="es-ES"/>
              </w:rPr>
              <w:t>tener</w:t>
            </w:r>
            <w:r w:rsidRPr="00E14827">
              <w:rPr>
                <w:lang w:val="es-ES"/>
              </w:rPr>
              <w:t xml:space="preserve"> </w:t>
            </w:r>
            <w:r w:rsidR="009B6373">
              <w:rPr>
                <w:lang w:val="es-ES"/>
              </w:rPr>
              <w:t xml:space="preserve">una gran cantidad </w:t>
            </w:r>
            <w:r>
              <w:rPr>
                <w:lang w:val="es-ES"/>
              </w:rPr>
              <w:t xml:space="preserve">de actividades y </w:t>
            </w:r>
            <w:r w:rsidR="009B6373">
              <w:rPr>
                <w:lang w:val="es-ES"/>
              </w:rPr>
              <w:t xml:space="preserve">el hecho de </w:t>
            </w:r>
            <w:r>
              <w:rPr>
                <w:lang w:val="es-ES"/>
              </w:rPr>
              <w:t>detallar</w:t>
            </w:r>
            <w:r w:rsidRPr="00E14827">
              <w:rPr>
                <w:lang w:val="es-ES"/>
              </w:rPr>
              <w:t xml:space="preserve"> </w:t>
            </w:r>
            <w:r w:rsidR="009B6373">
              <w:rPr>
                <w:lang w:val="es-ES"/>
              </w:rPr>
              <w:t xml:space="preserve">la </w:t>
            </w:r>
            <w:r w:rsidRPr="00E14827">
              <w:rPr>
                <w:lang w:val="es-ES"/>
              </w:rPr>
              <w:t>i</w:t>
            </w:r>
            <w:r>
              <w:rPr>
                <w:lang w:val="es-ES"/>
              </w:rPr>
              <w:t xml:space="preserve">nformación en cada columna del </w:t>
            </w:r>
            <w:r w:rsidR="009B6373" w:rsidRPr="009B6373">
              <w:rPr>
                <w:u w:val="single"/>
                <w:lang w:val="es-ES"/>
              </w:rPr>
              <w:t>m</w:t>
            </w:r>
            <w:r w:rsidRPr="009B6373">
              <w:rPr>
                <w:u w:val="single"/>
                <w:lang w:val="es-ES"/>
              </w:rPr>
              <w:t xml:space="preserve">arco </w:t>
            </w:r>
            <w:r w:rsidR="009B6373" w:rsidRPr="009B6373">
              <w:rPr>
                <w:u w:val="single"/>
                <w:lang w:val="es-ES"/>
              </w:rPr>
              <w:t>l</w:t>
            </w:r>
            <w:r w:rsidRPr="009B6373">
              <w:rPr>
                <w:u w:val="single"/>
                <w:lang w:val="es-ES"/>
              </w:rPr>
              <w:t>ógico</w:t>
            </w:r>
            <w:r w:rsidRPr="00E14827">
              <w:rPr>
                <w:lang w:val="es-ES"/>
              </w:rPr>
              <w:t xml:space="preserve"> para cada actividad puede hacer que sea difícil </w:t>
            </w:r>
            <w:r w:rsidR="008705A1">
              <w:rPr>
                <w:lang w:val="es-ES"/>
              </w:rPr>
              <w:t xml:space="preserve">observar </w:t>
            </w:r>
            <w:r w:rsidRPr="00E14827">
              <w:rPr>
                <w:lang w:val="es-ES"/>
              </w:rPr>
              <w:t xml:space="preserve">con claridad la secuencia lógica </w:t>
            </w:r>
            <w:r>
              <w:rPr>
                <w:lang w:val="es-ES"/>
              </w:rPr>
              <w:t>y</w:t>
            </w:r>
            <w:r w:rsidRPr="00E14827">
              <w:rPr>
                <w:lang w:val="es-ES"/>
              </w:rPr>
              <w:t xml:space="preserve"> las relaciones de causa-efecto del proyecto. Por ello</w:t>
            </w:r>
            <w:r w:rsidR="008705A1">
              <w:rPr>
                <w:lang w:val="es-ES"/>
              </w:rPr>
              <w:t>,</w:t>
            </w:r>
            <w:r w:rsidRPr="00E14827">
              <w:rPr>
                <w:lang w:val="es-ES"/>
              </w:rPr>
              <w:t xml:space="preserve"> se recomienda </w:t>
            </w:r>
            <w:r>
              <w:rPr>
                <w:lang w:val="es-ES"/>
              </w:rPr>
              <w:t>incluir una lista de</w:t>
            </w:r>
            <w:r w:rsidRPr="00E14827">
              <w:rPr>
                <w:lang w:val="es-ES"/>
              </w:rPr>
              <w:t xml:space="preserve"> </w:t>
            </w:r>
            <w:r w:rsidR="008705A1">
              <w:rPr>
                <w:lang w:val="es-ES"/>
              </w:rPr>
              <w:t xml:space="preserve">las </w:t>
            </w:r>
            <w:r w:rsidRPr="00E14827">
              <w:rPr>
                <w:lang w:val="es-ES"/>
              </w:rPr>
              <w:t xml:space="preserve">actividades </w:t>
            </w:r>
            <w:r w:rsidR="008705A1">
              <w:rPr>
                <w:lang w:val="es-ES"/>
              </w:rPr>
              <w:t xml:space="preserve">principales </w:t>
            </w:r>
            <w:r w:rsidRPr="00E14827">
              <w:rPr>
                <w:lang w:val="es-ES"/>
              </w:rPr>
              <w:t xml:space="preserve">del proyecto en el </w:t>
            </w:r>
            <w:r w:rsidR="008705A1">
              <w:rPr>
                <w:u w:val="single"/>
                <w:lang w:val="es-ES"/>
              </w:rPr>
              <w:t>m</w:t>
            </w:r>
            <w:r w:rsidRPr="00416C74">
              <w:rPr>
                <w:u w:val="single"/>
                <w:lang w:val="es-ES"/>
              </w:rPr>
              <w:t xml:space="preserve">arco </w:t>
            </w:r>
            <w:r w:rsidR="008705A1">
              <w:rPr>
                <w:u w:val="single"/>
                <w:lang w:val="es-ES"/>
              </w:rPr>
              <w:t>l</w:t>
            </w:r>
            <w:r w:rsidRPr="00416C74">
              <w:rPr>
                <w:u w:val="single"/>
                <w:lang w:val="es-ES"/>
              </w:rPr>
              <w:t>ógico</w:t>
            </w:r>
            <w:r w:rsidRPr="00E14827">
              <w:rPr>
                <w:lang w:val="es-ES"/>
              </w:rPr>
              <w:t>, pero</w:t>
            </w:r>
            <w:r w:rsidR="008705A1">
              <w:rPr>
                <w:lang w:val="es-ES"/>
              </w:rPr>
              <w:t xml:space="preserve"> </w:t>
            </w:r>
            <w:r w:rsidR="007F5294">
              <w:rPr>
                <w:lang w:val="es-ES"/>
              </w:rPr>
              <w:t xml:space="preserve">que se incluyan los </w:t>
            </w:r>
            <w:r w:rsidRPr="00E14827">
              <w:rPr>
                <w:lang w:val="es-ES"/>
              </w:rPr>
              <w:t xml:space="preserve">detalles </w:t>
            </w:r>
            <w:r w:rsidR="007F5294">
              <w:rPr>
                <w:lang w:val="es-ES"/>
              </w:rPr>
              <w:t xml:space="preserve">relativos a </w:t>
            </w:r>
            <w:r w:rsidRPr="00E14827">
              <w:rPr>
                <w:lang w:val="es-ES"/>
              </w:rPr>
              <w:t xml:space="preserve">los indicadores y </w:t>
            </w:r>
            <w:r w:rsidR="007F5294">
              <w:rPr>
                <w:lang w:val="es-ES"/>
              </w:rPr>
              <w:t xml:space="preserve">los </w:t>
            </w:r>
            <w:r w:rsidRPr="00E14827">
              <w:rPr>
                <w:lang w:val="es-ES"/>
              </w:rPr>
              <w:t xml:space="preserve">medios de verificación en el </w:t>
            </w:r>
            <w:r w:rsidR="007F5294">
              <w:rPr>
                <w:u w:val="single"/>
                <w:lang w:val="es-ES"/>
              </w:rPr>
              <w:t>p</w:t>
            </w:r>
            <w:r w:rsidRPr="00416C74">
              <w:rPr>
                <w:u w:val="single"/>
                <w:lang w:val="es-ES"/>
              </w:rPr>
              <w:t xml:space="preserve">lan de </w:t>
            </w:r>
            <w:r w:rsidR="007F5294">
              <w:rPr>
                <w:u w:val="single"/>
                <w:lang w:val="es-ES"/>
              </w:rPr>
              <w:t>t</w:t>
            </w:r>
            <w:r w:rsidRPr="00416C74">
              <w:rPr>
                <w:u w:val="single"/>
                <w:lang w:val="es-ES"/>
              </w:rPr>
              <w:t>rabajo</w:t>
            </w:r>
            <w:r w:rsidRPr="00E14827">
              <w:rPr>
                <w:lang w:val="es-ES"/>
              </w:rPr>
              <w:t xml:space="preserve"> del proyecto.</w:t>
            </w:r>
          </w:p>
          <w:p w:rsidR="00857483" w:rsidRDefault="00857483" w:rsidP="00416C74">
            <w:pPr>
              <w:pStyle w:val="Prrafodelista"/>
              <w:numPr>
                <w:ilvl w:val="0"/>
                <w:numId w:val="6"/>
              </w:numPr>
              <w:ind w:left="342"/>
              <w:rPr>
                <w:lang w:val="es-ES"/>
              </w:rPr>
            </w:pPr>
            <w:r w:rsidRPr="00E14827">
              <w:rPr>
                <w:lang w:val="es-ES"/>
              </w:rPr>
              <w:t xml:space="preserve">En el ejemplo, </w:t>
            </w:r>
            <w:r w:rsidR="00376083">
              <w:rPr>
                <w:lang w:val="es-ES"/>
              </w:rPr>
              <w:t>usted podrá observar que para</w:t>
            </w:r>
            <w:r w:rsidRPr="00E14827">
              <w:rPr>
                <w:lang w:val="es-ES"/>
              </w:rPr>
              <w:t xml:space="preserve"> el </w:t>
            </w:r>
            <w:r>
              <w:rPr>
                <w:lang w:val="es-ES"/>
              </w:rPr>
              <w:t>Efecto Directo</w:t>
            </w:r>
            <w:r w:rsidR="00376083">
              <w:rPr>
                <w:lang w:val="es-ES"/>
              </w:rPr>
              <w:t xml:space="preserve"> 1, </w:t>
            </w:r>
            <w:r>
              <w:rPr>
                <w:lang w:val="es-ES"/>
              </w:rPr>
              <w:t>se coloca</w:t>
            </w:r>
            <w:r w:rsidR="00376083">
              <w:rPr>
                <w:lang w:val="es-ES"/>
              </w:rPr>
              <w:t>n</w:t>
            </w:r>
            <w:r>
              <w:rPr>
                <w:lang w:val="es-ES"/>
              </w:rPr>
              <w:t xml:space="preserve"> </w:t>
            </w:r>
            <w:r w:rsidRPr="00E14827">
              <w:rPr>
                <w:lang w:val="es-ES"/>
              </w:rPr>
              <w:t xml:space="preserve">entre paréntesis </w:t>
            </w:r>
            <w:r w:rsidR="00376083">
              <w:rPr>
                <w:lang w:val="es-ES"/>
              </w:rPr>
              <w:t>las metas del indicador después de éste. Se puede emplear e</w:t>
            </w:r>
            <w:r w:rsidRPr="00E14827">
              <w:rPr>
                <w:lang w:val="es-ES"/>
              </w:rPr>
              <w:t>ste método si</w:t>
            </w:r>
            <w:r w:rsidR="00376083">
              <w:rPr>
                <w:lang w:val="es-ES"/>
              </w:rPr>
              <w:t xml:space="preserve"> dentro de </w:t>
            </w:r>
            <w:r w:rsidRPr="00E14827">
              <w:rPr>
                <w:lang w:val="es-ES"/>
              </w:rPr>
              <w:t xml:space="preserve">esta </w:t>
            </w:r>
            <w:r w:rsidR="00376083">
              <w:rPr>
                <w:lang w:val="es-ES"/>
              </w:rPr>
              <w:t>etapa ya se conocen las metas de los indicadores</w:t>
            </w:r>
            <w:r w:rsidRPr="00E14827">
              <w:rPr>
                <w:lang w:val="es-ES"/>
              </w:rPr>
              <w:t xml:space="preserve"> (principalmente </w:t>
            </w:r>
            <w:r w:rsidR="00376083">
              <w:rPr>
                <w:lang w:val="es-ES"/>
              </w:rPr>
              <w:t xml:space="preserve">provenientes </w:t>
            </w:r>
            <w:r w:rsidRPr="00E14827">
              <w:rPr>
                <w:lang w:val="es-ES"/>
              </w:rPr>
              <w:t xml:space="preserve">de datos </w:t>
            </w:r>
            <w:r w:rsidR="00376083">
              <w:rPr>
                <w:lang w:val="es-ES"/>
              </w:rPr>
              <w:t>con</w:t>
            </w:r>
            <w:r w:rsidRPr="00E14827">
              <w:rPr>
                <w:lang w:val="es-ES"/>
              </w:rPr>
              <w:t xml:space="preserve">fiables obtenidos durante la evaluación </w:t>
            </w:r>
            <w:r w:rsidR="009F6FF8">
              <w:rPr>
                <w:lang w:val="es-ES"/>
              </w:rPr>
              <w:t>de las necesidades</w:t>
            </w:r>
            <w:r w:rsidRPr="00E14827">
              <w:rPr>
                <w:lang w:val="es-ES"/>
              </w:rPr>
              <w:t xml:space="preserve">), pero </w:t>
            </w:r>
            <w:r w:rsidR="009F6FF8">
              <w:rPr>
                <w:lang w:val="es-ES"/>
              </w:rPr>
              <w:t xml:space="preserve">por lo general </w:t>
            </w:r>
            <w:r>
              <w:rPr>
                <w:lang w:val="es-ES"/>
              </w:rPr>
              <w:t>no se puede</w:t>
            </w:r>
            <w:r w:rsidR="009F6FF8">
              <w:rPr>
                <w:lang w:val="es-ES"/>
              </w:rPr>
              <w:t xml:space="preserve">n finalizar las metas </w:t>
            </w:r>
            <w:r w:rsidRPr="00E14827">
              <w:rPr>
                <w:lang w:val="es-ES"/>
              </w:rPr>
              <w:t xml:space="preserve">de los </w:t>
            </w:r>
            <w:r w:rsidRPr="00E14827">
              <w:rPr>
                <w:lang w:val="es-ES"/>
              </w:rPr>
              <w:lastRenderedPageBreak/>
              <w:t>indicadores hasta que</w:t>
            </w:r>
            <w:r>
              <w:rPr>
                <w:lang w:val="es-ES"/>
              </w:rPr>
              <w:t xml:space="preserve"> </w:t>
            </w:r>
            <w:r w:rsidR="009F6FF8">
              <w:rPr>
                <w:lang w:val="es-ES"/>
              </w:rPr>
              <w:t xml:space="preserve">se hayan recopilado </w:t>
            </w:r>
            <w:r>
              <w:rPr>
                <w:lang w:val="es-ES"/>
              </w:rPr>
              <w:t xml:space="preserve">los datos de </w:t>
            </w:r>
            <w:r w:rsidR="009F6FF8">
              <w:rPr>
                <w:lang w:val="es-ES"/>
              </w:rPr>
              <w:t xml:space="preserve">la </w:t>
            </w:r>
            <w:r>
              <w:rPr>
                <w:lang w:val="es-ES"/>
              </w:rPr>
              <w:t>línea de base.</w:t>
            </w:r>
            <w:r w:rsidRPr="00E14827">
              <w:rPr>
                <w:lang w:val="es-ES"/>
              </w:rPr>
              <w:t xml:space="preserve"> </w:t>
            </w:r>
            <w:r w:rsidR="009F6FF8">
              <w:rPr>
                <w:lang w:val="es-ES"/>
              </w:rPr>
              <w:t xml:space="preserve">Se deben documentar </w:t>
            </w:r>
            <w:r>
              <w:rPr>
                <w:lang w:val="es-ES"/>
              </w:rPr>
              <w:t>l</w:t>
            </w:r>
            <w:r w:rsidR="009F6FF8">
              <w:rPr>
                <w:lang w:val="es-ES"/>
              </w:rPr>
              <w:t>a</w:t>
            </w:r>
            <w:r>
              <w:rPr>
                <w:lang w:val="es-ES"/>
              </w:rPr>
              <w:t xml:space="preserve">s </w:t>
            </w:r>
            <w:r w:rsidR="009F6FF8">
              <w:rPr>
                <w:lang w:val="es-ES"/>
              </w:rPr>
              <w:t xml:space="preserve">metas </w:t>
            </w:r>
            <w:r>
              <w:rPr>
                <w:lang w:val="es-ES"/>
              </w:rPr>
              <w:t>d</w:t>
            </w:r>
            <w:r w:rsidRPr="00E14827">
              <w:rPr>
                <w:lang w:val="es-ES"/>
              </w:rPr>
              <w:t>e los indicadores</w:t>
            </w:r>
            <w:r w:rsidR="009F6FF8">
              <w:rPr>
                <w:lang w:val="es-ES"/>
              </w:rPr>
              <w:t xml:space="preserve"> ya</w:t>
            </w:r>
            <w:r>
              <w:rPr>
                <w:lang w:val="es-ES"/>
              </w:rPr>
              <w:t xml:space="preserve"> finalizados en la </w:t>
            </w:r>
            <w:r w:rsidR="009F6FF8">
              <w:rPr>
                <w:u w:val="single"/>
                <w:lang w:val="es-ES"/>
              </w:rPr>
              <w:t>t</w:t>
            </w:r>
            <w:r w:rsidRPr="00416C74">
              <w:rPr>
                <w:u w:val="single"/>
                <w:lang w:val="es-ES"/>
              </w:rPr>
              <w:t xml:space="preserve">abla </w:t>
            </w:r>
            <w:r w:rsidR="009F6FF8">
              <w:rPr>
                <w:u w:val="single"/>
                <w:lang w:val="es-ES"/>
              </w:rPr>
              <w:t>para seguir</w:t>
            </w:r>
            <w:r w:rsidRPr="00416C74">
              <w:rPr>
                <w:u w:val="single"/>
                <w:lang w:val="es-ES"/>
              </w:rPr>
              <w:t xml:space="preserve"> los Indicadores</w:t>
            </w:r>
            <w:r w:rsidRPr="00E14827">
              <w:rPr>
                <w:lang w:val="es-ES"/>
              </w:rPr>
              <w:t xml:space="preserve"> que se </w:t>
            </w:r>
            <w:r w:rsidR="009F6FF8">
              <w:rPr>
                <w:lang w:val="es-ES"/>
              </w:rPr>
              <w:t>elabora</w:t>
            </w:r>
            <w:r w:rsidRPr="00E14827">
              <w:rPr>
                <w:lang w:val="es-ES"/>
              </w:rPr>
              <w:t xml:space="preserve"> durante el </w:t>
            </w:r>
            <w:r w:rsidR="009F6FF8">
              <w:rPr>
                <w:lang w:val="es-ES"/>
              </w:rPr>
              <w:t>p</w:t>
            </w:r>
            <w:r w:rsidRPr="00E14827">
              <w:rPr>
                <w:lang w:val="es-ES"/>
              </w:rPr>
              <w:t xml:space="preserve">roceso </w:t>
            </w:r>
            <w:r w:rsidR="009F6FF8">
              <w:rPr>
                <w:lang w:val="es-ES"/>
              </w:rPr>
              <w:t>DMEA para</w:t>
            </w:r>
            <w:r w:rsidRPr="00E14827">
              <w:rPr>
                <w:lang w:val="es-ES"/>
              </w:rPr>
              <w:t xml:space="preserve"> </w:t>
            </w:r>
            <w:r w:rsidR="009F6FF8" w:rsidRPr="009F6FF8">
              <w:rPr>
                <w:i/>
                <w:lang w:val="es-ES"/>
              </w:rPr>
              <w:t>d</w:t>
            </w:r>
            <w:r w:rsidRPr="00416C74">
              <w:rPr>
                <w:i/>
                <w:iCs/>
                <w:lang w:val="es-ES"/>
              </w:rPr>
              <w:t xml:space="preserve">esarrollar el </w:t>
            </w:r>
            <w:r w:rsidR="009F6FF8" w:rsidRPr="00416C74">
              <w:rPr>
                <w:i/>
                <w:iCs/>
                <w:lang w:val="es-ES"/>
              </w:rPr>
              <w:t xml:space="preserve">plan detallado </w:t>
            </w:r>
            <w:r w:rsidRPr="00416C74">
              <w:rPr>
                <w:i/>
                <w:iCs/>
                <w:lang w:val="es-ES"/>
              </w:rPr>
              <w:t>de M&amp;E</w:t>
            </w:r>
            <w:r w:rsidRPr="00E14827">
              <w:rPr>
                <w:lang w:val="es-ES"/>
              </w:rPr>
              <w:t>.</w:t>
            </w:r>
          </w:p>
          <w:p w:rsidR="00857483" w:rsidRDefault="00857483" w:rsidP="00416C74">
            <w:pPr>
              <w:pStyle w:val="Prrafodelista"/>
              <w:numPr>
                <w:ilvl w:val="0"/>
                <w:numId w:val="6"/>
              </w:numPr>
              <w:ind w:left="342"/>
              <w:rPr>
                <w:lang w:val="es-ES"/>
              </w:rPr>
            </w:pPr>
            <w:r w:rsidRPr="00416C74">
              <w:rPr>
                <w:b/>
                <w:bCs/>
                <w:lang w:val="es-ES"/>
              </w:rPr>
              <w:t xml:space="preserve">Criterios </w:t>
            </w:r>
            <w:r w:rsidR="007F5294">
              <w:rPr>
                <w:b/>
                <w:bCs/>
                <w:lang w:val="es-ES"/>
              </w:rPr>
              <w:t>específicos, medibles, alcanzables, relevantes y limitados en el tiempo (</w:t>
            </w:r>
            <w:r w:rsidR="007F5294" w:rsidRPr="00CE6DF6">
              <w:rPr>
                <w:b/>
                <w:bCs/>
                <w:lang w:val="es-ES"/>
              </w:rPr>
              <w:t>SMART</w:t>
            </w:r>
            <w:r w:rsidR="007F5294">
              <w:rPr>
                <w:b/>
                <w:bCs/>
                <w:lang w:val="es-ES"/>
              </w:rPr>
              <w:t>, por sus siglas en inglés)</w:t>
            </w:r>
            <w:r w:rsidRPr="00416C74">
              <w:rPr>
                <w:lang w:val="es-ES"/>
              </w:rPr>
              <w:t>:</w:t>
            </w:r>
          </w:p>
          <w:p w:rsidR="00857483" w:rsidRDefault="007F5294" w:rsidP="00416C74">
            <w:pPr>
              <w:pStyle w:val="Prrafodelista"/>
              <w:numPr>
                <w:ilvl w:val="1"/>
                <w:numId w:val="6"/>
              </w:numPr>
              <w:ind w:left="972"/>
              <w:rPr>
                <w:lang w:val="es-ES"/>
              </w:rPr>
            </w:pPr>
            <w:r w:rsidRPr="00CE6DF6">
              <w:rPr>
                <w:lang w:val="es-ES"/>
              </w:rPr>
              <w:t xml:space="preserve">Se recomienda </w:t>
            </w:r>
            <w:r>
              <w:rPr>
                <w:b/>
                <w:lang w:val="es-ES"/>
              </w:rPr>
              <w:t>NO</w:t>
            </w:r>
            <w:r w:rsidRPr="00CE6DF6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redactar manifestaciones de los objetivos en el </w:t>
            </w:r>
            <w:r w:rsidRPr="003E02C9">
              <w:rPr>
                <w:u w:val="single"/>
                <w:lang w:val="es-ES"/>
              </w:rPr>
              <w:t>marco lógico</w:t>
            </w:r>
            <w:r>
              <w:rPr>
                <w:lang w:val="es-ES"/>
              </w:rPr>
              <w:t xml:space="preserve"> mediante el uso de criterios </w:t>
            </w:r>
            <w:r w:rsidRPr="00CE6DF6">
              <w:rPr>
                <w:lang w:val="es-ES"/>
              </w:rPr>
              <w:t>SMART</w:t>
            </w:r>
            <w:r>
              <w:rPr>
                <w:lang w:val="es-ES"/>
              </w:rPr>
              <w:t>.</w:t>
            </w:r>
          </w:p>
          <w:p w:rsidR="00857483" w:rsidRDefault="007F5294" w:rsidP="00416C74">
            <w:pPr>
              <w:pStyle w:val="Prrafodelista"/>
              <w:numPr>
                <w:ilvl w:val="2"/>
                <w:numId w:val="6"/>
              </w:numPr>
              <w:ind w:left="1422" w:hanging="270"/>
              <w:rPr>
                <w:lang w:val="es-ES"/>
              </w:rPr>
            </w:pPr>
            <w:r w:rsidRPr="00CE6DF6">
              <w:rPr>
                <w:lang w:val="es-ES"/>
              </w:rPr>
              <w:t xml:space="preserve">Sin embargo, a veces </w:t>
            </w:r>
            <w:r>
              <w:rPr>
                <w:lang w:val="es-ES"/>
              </w:rPr>
              <w:t xml:space="preserve">se pueden utilizar con eficacia las manifestaciones de los objetivos con el uso de criterios </w:t>
            </w:r>
            <w:r w:rsidRPr="00CE6DF6">
              <w:rPr>
                <w:lang w:val="es-ES"/>
              </w:rPr>
              <w:t xml:space="preserve">SMART dentro de las propuestas de proyectos para mostrar todos los detalles de los resultados </w:t>
            </w:r>
            <w:r>
              <w:rPr>
                <w:lang w:val="es-ES"/>
              </w:rPr>
              <w:t xml:space="preserve">previstos </w:t>
            </w:r>
            <w:r w:rsidRPr="00CE6DF6">
              <w:rPr>
                <w:lang w:val="es-ES"/>
              </w:rPr>
              <w:t>en un</w:t>
            </w:r>
            <w:r>
              <w:rPr>
                <w:lang w:val="es-ES"/>
              </w:rPr>
              <w:t>a</w:t>
            </w:r>
            <w:r w:rsidRPr="00CE6DF6">
              <w:rPr>
                <w:lang w:val="es-ES"/>
              </w:rPr>
              <w:t xml:space="preserve"> s</w:t>
            </w:r>
            <w:r>
              <w:rPr>
                <w:lang w:val="es-ES"/>
              </w:rPr>
              <w:t>o</w:t>
            </w:r>
            <w:r w:rsidRPr="00CE6DF6">
              <w:rPr>
                <w:lang w:val="es-ES"/>
              </w:rPr>
              <w:t>l</w:t>
            </w:r>
            <w:r>
              <w:rPr>
                <w:lang w:val="es-ES"/>
              </w:rPr>
              <w:t>a</w:t>
            </w:r>
            <w:r w:rsidRPr="00CE6DF6">
              <w:rPr>
                <w:lang w:val="es-ES"/>
              </w:rPr>
              <w:t xml:space="preserve"> </w:t>
            </w:r>
            <w:r>
              <w:rPr>
                <w:lang w:val="es-ES"/>
              </w:rPr>
              <w:t>afirmación</w:t>
            </w:r>
            <w:r w:rsidR="00857483" w:rsidRPr="00416C74">
              <w:rPr>
                <w:lang w:val="es-ES"/>
              </w:rPr>
              <w:t>.</w:t>
            </w:r>
          </w:p>
          <w:p w:rsidR="00857483" w:rsidRDefault="00376083" w:rsidP="00416C74">
            <w:pPr>
              <w:pStyle w:val="Prrafodelista"/>
              <w:numPr>
                <w:ilvl w:val="1"/>
                <w:numId w:val="6"/>
              </w:numPr>
              <w:ind w:left="972"/>
              <w:rPr>
                <w:lang w:val="es-ES"/>
              </w:rPr>
            </w:pPr>
            <w:r w:rsidRPr="00CE6DF6">
              <w:rPr>
                <w:lang w:val="es-ES"/>
              </w:rPr>
              <w:t>Se debe</w:t>
            </w:r>
            <w:r>
              <w:rPr>
                <w:lang w:val="es-ES"/>
              </w:rPr>
              <w:t>n</w:t>
            </w:r>
            <w:r w:rsidRPr="00CE6DF6">
              <w:rPr>
                <w:lang w:val="es-ES"/>
              </w:rPr>
              <w:t xml:space="preserve"> aplicar los criterios SMART a los indicadores, pero no </w:t>
            </w:r>
            <w:r>
              <w:rPr>
                <w:lang w:val="es-ES"/>
              </w:rPr>
              <w:t>a</w:t>
            </w:r>
            <w:r w:rsidRPr="00CE6DF6">
              <w:rPr>
                <w:lang w:val="es-ES"/>
              </w:rPr>
              <w:t xml:space="preserve"> los objetivos. (Para obtener más información sobre los criterios SMART</w:t>
            </w:r>
            <w:r>
              <w:rPr>
                <w:lang w:val="es-ES"/>
              </w:rPr>
              <w:t>,</w:t>
            </w:r>
            <w:r w:rsidRPr="00CE6DF6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consulte la </w:t>
            </w:r>
            <w:r w:rsidRPr="00CE6DF6">
              <w:rPr>
                <w:lang w:val="es-ES"/>
              </w:rPr>
              <w:t xml:space="preserve">página 37 </w:t>
            </w:r>
            <w:r>
              <w:rPr>
                <w:lang w:val="es-ES"/>
              </w:rPr>
              <w:t xml:space="preserve">de </w:t>
            </w:r>
            <w:r w:rsidRPr="00CE6DF6">
              <w:rPr>
                <w:lang w:val="es-ES"/>
              </w:rPr>
              <w:t xml:space="preserve">la </w:t>
            </w:r>
            <w:r>
              <w:rPr>
                <w:lang w:val="es-ES"/>
              </w:rPr>
              <w:t>g</w:t>
            </w:r>
            <w:r w:rsidRPr="00CE6DF6">
              <w:rPr>
                <w:lang w:val="es-ES"/>
              </w:rPr>
              <w:t xml:space="preserve">uía de </w:t>
            </w:r>
            <w:r>
              <w:rPr>
                <w:lang w:val="es-ES"/>
              </w:rPr>
              <w:t>la FICR para la p</w:t>
            </w:r>
            <w:r w:rsidRPr="00CE6DF6">
              <w:rPr>
                <w:lang w:val="es-ES"/>
              </w:rPr>
              <w:t>lanificación de</w:t>
            </w:r>
            <w:r>
              <w:rPr>
                <w:lang w:val="es-ES"/>
              </w:rPr>
              <w:t xml:space="preserve"> proyectos</w:t>
            </w:r>
            <w:r w:rsidR="00857483" w:rsidRPr="00416C74">
              <w:rPr>
                <w:lang w:val="es-ES"/>
              </w:rPr>
              <w:t>)</w:t>
            </w:r>
            <w:r>
              <w:rPr>
                <w:lang w:val="es-ES"/>
              </w:rPr>
              <w:t>.</w:t>
            </w:r>
          </w:p>
          <w:p w:rsidR="00376083" w:rsidRPr="00376083" w:rsidRDefault="00376083" w:rsidP="00416C74">
            <w:pPr>
              <w:pStyle w:val="Prrafodelista"/>
              <w:numPr>
                <w:ilvl w:val="1"/>
                <w:numId w:val="6"/>
              </w:numPr>
              <w:ind w:left="972"/>
              <w:rPr>
                <w:lang w:val="es-ES"/>
              </w:rPr>
            </w:pPr>
            <w:r w:rsidRPr="00CE6DF6">
              <w:rPr>
                <w:lang w:val="es-ES"/>
              </w:rPr>
              <w:t xml:space="preserve">Siga las instrucciones y </w:t>
            </w:r>
            <w:r>
              <w:rPr>
                <w:lang w:val="es-ES"/>
              </w:rPr>
              <w:t xml:space="preserve">los </w:t>
            </w:r>
            <w:r w:rsidRPr="00CE6DF6">
              <w:rPr>
                <w:lang w:val="es-ES"/>
              </w:rPr>
              <w:t xml:space="preserve">ejemplos </w:t>
            </w:r>
            <w:r>
              <w:rPr>
                <w:lang w:val="es-ES"/>
              </w:rPr>
              <w:t xml:space="preserve"> para la elaboración de</w:t>
            </w:r>
            <w:r w:rsidRPr="00CE6DF6">
              <w:rPr>
                <w:lang w:val="es-ES"/>
              </w:rPr>
              <w:t xml:space="preserve"> indicadores que se </w:t>
            </w:r>
            <w:r>
              <w:rPr>
                <w:lang w:val="es-ES"/>
              </w:rPr>
              <w:t xml:space="preserve">incluyen </w:t>
            </w:r>
            <w:r w:rsidRPr="00CE6DF6">
              <w:rPr>
                <w:lang w:val="es-ES"/>
              </w:rPr>
              <w:t xml:space="preserve">en </w:t>
            </w:r>
            <w:r>
              <w:rPr>
                <w:lang w:val="es-ES"/>
              </w:rPr>
              <w:t xml:space="preserve">la </w:t>
            </w:r>
            <w:r>
              <w:rPr>
                <w:u w:val="single"/>
                <w:lang w:val="es-ES"/>
              </w:rPr>
              <w:t>hoja de referencia</w:t>
            </w:r>
            <w:r w:rsidRPr="006905AD">
              <w:rPr>
                <w:u w:val="single"/>
                <w:lang w:val="es-ES"/>
              </w:rPr>
              <w:t xml:space="preserve"> de</w:t>
            </w:r>
            <w:r>
              <w:rPr>
                <w:u w:val="single"/>
                <w:lang w:val="es-ES"/>
              </w:rPr>
              <w:t>l</w:t>
            </w:r>
            <w:r w:rsidRPr="006905AD">
              <w:rPr>
                <w:u w:val="single"/>
                <w:lang w:val="es-ES"/>
              </w:rPr>
              <w:t xml:space="preserve"> </w:t>
            </w:r>
            <w:r>
              <w:rPr>
                <w:u w:val="single"/>
                <w:lang w:val="es-ES"/>
              </w:rPr>
              <w:t>marco l</w:t>
            </w:r>
            <w:r w:rsidRPr="006905AD">
              <w:rPr>
                <w:u w:val="single"/>
                <w:lang w:val="es-ES"/>
              </w:rPr>
              <w:t>ó</w:t>
            </w:r>
            <w:r w:rsidRPr="009B529C">
              <w:rPr>
                <w:u w:val="single"/>
                <w:lang w:val="es-ES"/>
              </w:rPr>
              <w:t>gico</w:t>
            </w:r>
            <w:r w:rsidRPr="00376083">
              <w:rPr>
                <w:lang w:val="es-ES"/>
              </w:rPr>
              <w:t>.</w:t>
            </w:r>
          </w:p>
          <w:p w:rsidR="00857483" w:rsidRDefault="00376083" w:rsidP="00416C74">
            <w:pPr>
              <w:pStyle w:val="Prrafodelista"/>
              <w:numPr>
                <w:ilvl w:val="1"/>
                <w:numId w:val="6"/>
              </w:numPr>
              <w:ind w:left="972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Pr="00CE6DF6">
              <w:rPr>
                <w:lang w:val="es-ES"/>
              </w:rPr>
              <w:t>Se detalla</w:t>
            </w:r>
            <w:r>
              <w:rPr>
                <w:lang w:val="es-ES"/>
              </w:rPr>
              <w:t>n</w:t>
            </w:r>
            <w:r w:rsidRPr="00CE6DF6">
              <w:rPr>
                <w:lang w:val="es-ES"/>
              </w:rPr>
              <w:t xml:space="preserve"> criterios SMART adicionales para cada indicador durante la finalización de la </w:t>
            </w:r>
            <w:r>
              <w:rPr>
                <w:u w:val="single"/>
                <w:lang w:val="es-ES"/>
              </w:rPr>
              <w:t>m</w:t>
            </w:r>
            <w:r w:rsidRPr="00CE6DF6">
              <w:rPr>
                <w:u w:val="single"/>
                <w:lang w:val="es-ES"/>
              </w:rPr>
              <w:t>atriz de</w:t>
            </w:r>
            <w:r>
              <w:rPr>
                <w:u w:val="single"/>
                <w:lang w:val="es-ES"/>
              </w:rPr>
              <w:t>l</w:t>
            </w:r>
            <w:r w:rsidRPr="00CE6DF6">
              <w:rPr>
                <w:u w:val="single"/>
                <w:lang w:val="es-ES"/>
              </w:rPr>
              <w:t xml:space="preserve"> </w:t>
            </w:r>
            <w:r>
              <w:rPr>
                <w:u w:val="single"/>
                <w:lang w:val="es-ES"/>
              </w:rPr>
              <w:t>p</w:t>
            </w:r>
            <w:r w:rsidRPr="00CE6DF6">
              <w:rPr>
                <w:u w:val="single"/>
                <w:lang w:val="es-ES"/>
              </w:rPr>
              <w:t>lan de M&amp;E</w:t>
            </w:r>
            <w:r w:rsidRPr="00376083">
              <w:rPr>
                <w:lang w:val="es-ES"/>
              </w:rPr>
              <w:t>.</w:t>
            </w:r>
          </w:p>
          <w:p w:rsidR="00B0441E" w:rsidRPr="00416C74" w:rsidRDefault="00B0441E" w:rsidP="00B0441E">
            <w:pPr>
              <w:pStyle w:val="Prrafodelista"/>
              <w:ind w:left="972"/>
              <w:rPr>
                <w:lang w:val="es-ES"/>
              </w:rPr>
            </w:pPr>
          </w:p>
        </w:tc>
      </w:tr>
      <w:tr w:rsidR="00857483" w:rsidRPr="00B77F84" w:rsidTr="00376083">
        <w:tc>
          <w:tcPr>
            <w:tcW w:w="2250" w:type="dxa"/>
            <w:shd w:val="clear" w:color="auto" w:fill="404040" w:themeFill="text1" w:themeFillTint="BF"/>
            <w:vAlign w:val="center"/>
          </w:tcPr>
          <w:p w:rsidR="00857483" w:rsidRPr="00CC4727" w:rsidRDefault="00857483" w:rsidP="008B67F7">
            <w:pPr>
              <w:rPr>
                <w:rFonts w:ascii="Franklin Gothic Demi" w:hAnsi="Franklin Gothic Demi"/>
                <w:color w:val="FFFFFF" w:themeColor="background1"/>
                <w:sz w:val="24"/>
                <w:szCs w:val="24"/>
                <w:lang w:val="es-ES"/>
              </w:rPr>
            </w:pPr>
            <w:r w:rsidRPr="00CC4727">
              <w:rPr>
                <w:rFonts w:ascii="Franklin Gothic Demi" w:hAnsi="Franklin Gothic Demi"/>
                <w:color w:val="FFFFFF" w:themeColor="background1"/>
                <w:sz w:val="24"/>
                <w:szCs w:val="24"/>
                <w:lang w:val="es-ES"/>
              </w:rPr>
              <w:lastRenderedPageBreak/>
              <w:t>Consejos</w:t>
            </w:r>
            <w:r w:rsidR="00540E46">
              <w:rPr>
                <w:rFonts w:ascii="Franklin Gothic Demi" w:hAnsi="Franklin Gothic Demi"/>
                <w:color w:val="FFFFFF" w:themeColor="background1"/>
                <w:sz w:val="24"/>
                <w:szCs w:val="24"/>
                <w:lang w:val="es-ES"/>
              </w:rPr>
              <w:t xml:space="preserve"> prácticos</w:t>
            </w:r>
          </w:p>
        </w:tc>
        <w:tc>
          <w:tcPr>
            <w:tcW w:w="12510" w:type="dxa"/>
          </w:tcPr>
          <w:p w:rsidR="00857483" w:rsidRDefault="003A7E79" w:rsidP="00416C74">
            <w:pPr>
              <w:pStyle w:val="Prrafodelist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lang w:val="es-ES"/>
              </w:rPr>
            </w:pPr>
            <w:r>
              <w:rPr>
                <w:lang w:val="es-ES"/>
              </w:rPr>
              <w:t xml:space="preserve">Identifique </w:t>
            </w:r>
            <w:r w:rsidRPr="00413A8A">
              <w:rPr>
                <w:lang w:val="es-ES"/>
              </w:rPr>
              <w:t xml:space="preserve">diferentes formas de </w:t>
            </w:r>
            <w:r>
              <w:rPr>
                <w:lang w:val="es-ES"/>
              </w:rPr>
              <w:t xml:space="preserve">hacer partícipes </w:t>
            </w:r>
            <w:r w:rsidRPr="00413A8A">
              <w:rPr>
                <w:lang w:val="es-ES"/>
              </w:rPr>
              <w:t xml:space="preserve">a las partes interesadas en la revisión y adaptación del proyecto. </w:t>
            </w:r>
            <w:r>
              <w:rPr>
                <w:lang w:val="es-ES"/>
              </w:rPr>
              <w:t>Haga uso de la</w:t>
            </w:r>
            <w:r w:rsidRPr="00413A8A">
              <w:rPr>
                <w:lang w:val="es-ES"/>
              </w:rPr>
              <w:t xml:space="preserve"> flexibilidad para responder a las oportunidades imprevistas</w:t>
            </w:r>
            <w:r w:rsidR="00857483" w:rsidRPr="00416C74">
              <w:rPr>
                <w:lang w:val="es-ES"/>
              </w:rPr>
              <w:t>.</w:t>
            </w:r>
          </w:p>
          <w:p w:rsidR="00857483" w:rsidRDefault="00857483" w:rsidP="00416C74">
            <w:pPr>
              <w:pStyle w:val="Prrafodelist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lang w:val="es-ES"/>
              </w:rPr>
            </w:pPr>
            <w:r w:rsidRPr="00416C74">
              <w:rPr>
                <w:lang w:val="es-ES"/>
              </w:rPr>
              <w:t>Es posible qu</w:t>
            </w:r>
            <w:r>
              <w:rPr>
                <w:lang w:val="es-ES"/>
              </w:rPr>
              <w:t xml:space="preserve">e </w:t>
            </w:r>
            <w:r w:rsidR="004002C6">
              <w:rPr>
                <w:lang w:val="es-ES"/>
              </w:rPr>
              <w:t>usted no</w:t>
            </w:r>
            <w:r>
              <w:rPr>
                <w:lang w:val="es-ES"/>
              </w:rPr>
              <w:t xml:space="preserve"> pued</w:t>
            </w:r>
            <w:r w:rsidR="004002C6">
              <w:rPr>
                <w:lang w:val="es-ES"/>
              </w:rPr>
              <w:t>a</w:t>
            </w:r>
            <w:r>
              <w:rPr>
                <w:lang w:val="es-ES"/>
              </w:rPr>
              <w:t xml:space="preserve"> </w:t>
            </w:r>
            <w:r w:rsidR="004002C6">
              <w:rPr>
                <w:lang w:val="es-ES"/>
              </w:rPr>
              <w:t>pasar del propósito a las a</w:t>
            </w:r>
            <w:r w:rsidRPr="00416C74">
              <w:rPr>
                <w:lang w:val="es-ES"/>
              </w:rPr>
              <w:t xml:space="preserve">ctividades </w:t>
            </w:r>
            <w:r w:rsidR="004002C6">
              <w:rPr>
                <w:lang w:val="es-ES"/>
              </w:rPr>
              <w:t xml:space="preserve">del proyecto de </w:t>
            </w:r>
            <w:r w:rsidRPr="00416C74">
              <w:rPr>
                <w:lang w:val="es-ES"/>
              </w:rPr>
              <w:t xml:space="preserve">una </w:t>
            </w:r>
            <w:r w:rsidR="004002C6">
              <w:rPr>
                <w:lang w:val="es-ES"/>
              </w:rPr>
              <w:t xml:space="preserve">forma </w:t>
            </w:r>
            <w:r w:rsidRPr="00416C74">
              <w:rPr>
                <w:lang w:val="es-ES"/>
              </w:rPr>
              <w:t xml:space="preserve">perfectamente lineal. </w:t>
            </w:r>
            <w:r>
              <w:rPr>
                <w:lang w:val="es-ES"/>
              </w:rPr>
              <w:t>E</w:t>
            </w:r>
            <w:r w:rsidRPr="00416C74">
              <w:rPr>
                <w:lang w:val="es-ES"/>
              </w:rPr>
              <w:t>n cierta medida</w:t>
            </w:r>
            <w:r w:rsidR="004002C6">
              <w:rPr>
                <w:lang w:val="es-ES"/>
              </w:rPr>
              <w:t xml:space="preserve">, podría resultar </w:t>
            </w:r>
            <w:r w:rsidRPr="00416C74">
              <w:rPr>
                <w:lang w:val="es-ES"/>
              </w:rPr>
              <w:t xml:space="preserve">más fácil </w:t>
            </w:r>
            <w:r w:rsidR="00C80595">
              <w:rPr>
                <w:lang w:val="es-ES"/>
              </w:rPr>
              <w:t xml:space="preserve">cruzar los </w:t>
            </w:r>
            <w:r w:rsidRPr="00416C74">
              <w:rPr>
                <w:lang w:val="es-ES"/>
              </w:rPr>
              <w:t>diferentes niveles</w:t>
            </w:r>
            <w:r>
              <w:rPr>
                <w:lang w:val="es-ES"/>
              </w:rPr>
              <w:t>. Eso está</w:t>
            </w:r>
            <w:r w:rsidRPr="00416C74">
              <w:rPr>
                <w:lang w:val="es-ES"/>
              </w:rPr>
              <w:t xml:space="preserve"> bien</w:t>
            </w:r>
            <w:r w:rsidR="00C80595">
              <w:rPr>
                <w:lang w:val="es-ES"/>
              </w:rPr>
              <w:t xml:space="preserve">, ya que </w:t>
            </w:r>
            <w:r w:rsidRPr="00416C74">
              <w:rPr>
                <w:lang w:val="es-ES"/>
              </w:rPr>
              <w:t xml:space="preserve">de hecho, es la </w:t>
            </w:r>
            <w:r>
              <w:rPr>
                <w:lang w:val="es-ES"/>
              </w:rPr>
              <w:t>manera en que</w:t>
            </w:r>
            <w:r w:rsidRPr="00416C74">
              <w:rPr>
                <w:lang w:val="es-ES"/>
              </w:rPr>
              <w:t xml:space="preserve"> a veces</w:t>
            </w:r>
            <w:r w:rsidR="00C80595">
              <w:rPr>
                <w:lang w:val="es-ES"/>
              </w:rPr>
              <w:t xml:space="preserve"> se </w:t>
            </w:r>
            <w:r w:rsidRPr="00416C74">
              <w:rPr>
                <w:lang w:val="es-ES"/>
              </w:rPr>
              <w:t xml:space="preserve"> avanza</w:t>
            </w:r>
            <w:r>
              <w:rPr>
                <w:lang w:val="es-ES"/>
              </w:rPr>
              <w:t xml:space="preserve"> </w:t>
            </w:r>
            <w:r w:rsidR="00C80595">
              <w:rPr>
                <w:lang w:val="es-ES"/>
              </w:rPr>
              <w:t xml:space="preserve">en </w:t>
            </w:r>
            <w:r w:rsidRPr="00416C74">
              <w:rPr>
                <w:lang w:val="es-ES"/>
              </w:rPr>
              <w:t xml:space="preserve">la </w:t>
            </w:r>
            <w:r>
              <w:rPr>
                <w:lang w:val="es-ES"/>
              </w:rPr>
              <w:t>formulación</w:t>
            </w:r>
            <w:r w:rsidRPr="00416C74">
              <w:rPr>
                <w:lang w:val="es-ES"/>
              </w:rPr>
              <w:t xml:space="preserve"> de un marco</w:t>
            </w:r>
            <w:r>
              <w:rPr>
                <w:lang w:val="es-ES"/>
              </w:rPr>
              <w:t xml:space="preserve"> lógico.</w:t>
            </w:r>
          </w:p>
          <w:p w:rsidR="00857483" w:rsidRDefault="00857483" w:rsidP="00F271D4">
            <w:pPr>
              <w:pStyle w:val="Prrafodelist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lang w:val="es-ES"/>
              </w:rPr>
            </w:pPr>
            <w:r w:rsidRPr="00416C74">
              <w:rPr>
                <w:lang w:val="es-ES"/>
              </w:rPr>
              <w:t xml:space="preserve">A diferencia de </w:t>
            </w:r>
            <w:r w:rsidR="00C80595">
              <w:rPr>
                <w:lang w:val="es-ES"/>
              </w:rPr>
              <w:t>otras manifestaciones de resultados</w:t>
            </w:r>
            <w:r w:rsidRPr="00416C74">
              <w:rPr>
                <w:lang w:val="es-ES"/>
              </w:rPr>
              <w:t xml:space="preserve">, </w:t>
            </w:r>
            <w:r w:rsidR="00C80595">
              <w:rPr>
                <w:lang w:val="es-ES"/>
              </w:rPr>
              <w:t>por lo general, los p</w:t>
            </w:r>
            <w:r>
              <w:rPr>
                <w:lang w:val="es-ES"/>
              </w:rPr>
              <w:t>ropósitos</w:t>
            </w:r>
            <w:r w:rsidRPr="00416C74">
              <w:rPr>
                <w:lang w:val="es-ES"/>
              </w:rPr>
              <w:t xml:space="preserve"> </w:t>
            </w:r>
            <w:r w:rsidR="00C80595">
              <w:rPr>
                <w:lang w:val="es-ES"/>
              </w:rPr>
              <w:t>son</w:t>
            </w:r>
            <w:r w:rsidRPr="00416C74">
              <w:rPr>
                <w:lang w:val="es-ES"/>
              </w:rPr>
              <w:t xml:space="preserve"> bastante general</w:t>
            </w:r>
            <w:r w:rsidR="00C80595">
              <w:rPr>
                <w:lang w:val="es-ES"/>
              </w:rPr>
              <w:t>es</w:t>
            </w:r>
            <w:r w:rsidRPr="00416C74">
              <w:rPr>
                <w:lang w:val="es-ES"/>
              </w:rPr>
              <w:t xml:space="preserve"> y abstract</w:t>
            </w:r>
            <w:r w:rsidR="00C80595">
              <w:rPr>
                <w:lang w:val="es-ES"/>
              </w:rPr>
              <w:t>os</w:t>
            </w:r>
            <w:r w:rsidRPr="00416C74">
              <w:rPr>
                <w:lang w:val="es-ES"/>
              </w:rPr>
              <w:t>, y describen un</w:t>
            </w:r>
            <w:r w:rsidR="00C80595">
              <w:rPr>
                <w:lang w:val="es-ES"/>
              </w:rPr>
              <w:t>a</w:t>
            </w:r>
            <w:r w:rsidRPr="00416C74">
              <w:rPr>
                <w:lang w:val="es-ES"/>
              </w:rPr>
              <w:t xml:space="preserve"> </w:t>
            </w:r>
            <w:r w:rsidR="00C80595">
              <w:rPr>
                <w:lang w:val="es-ES"/>
              </w:rPr>
              <w:t xml:space="preserve">situación </w:t>
            </w:r>
            <w:r w:rsidRPr="00416C74">
              <w:rPr>
                <w:lang w:val="es-ES"/>
              </w:rPr>
              <w:t>desead</w:t>
            </w:r>
            <w:r w:rsidR="00C80595">
              <w:rPr>
                <w:lang w:val="es-ES"/>
              </w:rPr>
              <w:t>a</w:t>
            </w:r>
            <w:r w:rsidRPr="00416C74">
              <w:rPr>
                <w:lang w:val="es-ES"/>
              </w:rPr>
              <w:t xml:space="preserve"> </w:t>
            </w:r>
            <w:r w:rsidR="00C80595">
              <w:rPr>
                <w:lang w:val="es-ES"/>
              </w:rPr>
              <w:t>que acontece</w:t>
            </w:r>
            <w:r w:rsidRPr="00416C74">
              <w:rPr>
                <w:lang w:val="es-ES"/>
              </w:rPr>
              <w:t xml:space="preserve"> más allá de la </w:t>
            </w:r>
            <w:r w:rsidR="00C80595">
              <w:rPr>
                <w:lang w:val="es-ES"/>
              </w:rPr>
              <w:t xml:space="preserve">duración </w:t>
            </w:r>
            <w:r w:rsidRPr="00416C74">
              <w:rPr>
                <w:lang w:val="es-ES"/>
              </w:rPr>
              <w:t>del proyecto.</w:t>
            </w:r>
          </w:p>
          <w:p w:rsidR="00857483" w:rsidRDefault="00857483" w:rsidP="00F271D4">
            <w:pPr>
              <w:pStyle w:val="Prrafodelist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lang w:val="es-ES"/>
              </w:rPr>
            </w:pPr>
            <w:r>
              <w:rPr>
                <w:lang w:val="es-ES"/>
              </w:rPr>
              <w:t>Céntre</w:t>
            </w:r>
            <w:r w:rsidRPr="00F271D4">
              <w:rPr>
                <w:lang w:val="es-ES"/>
              </w:rPr>
              <w:t xml:space="preserve">se especialmente en el establecimiento de </w:t>
            </w:r>
            <w:r w:rsidR="000E202A">
              <w:rPr>
                <w:lang w:val="es-ES"/>
              </w:rPr>
              <w:t>e</w:t>
            </w:r>
            <w:r>
              <w:rPr>
                <w:lang w:val="es-ES"/>
              </w:rPr>
              <w:t xml:space="preserve">fectos </w:t>
            </w:r>
            <w:r w:rsidR="000E202A">
              <w:rPr>
                <w:lang w:val="es-ES"/>
              </w:rPr>
              <w:t>d</w:t>
            </w:r>
            <w:r>
              <w:rPr>
                <w:lang w:val="es-ES"/>
              </w:rPr>
              <w:t>irectos</w:t>
            </w:r>
            <w:r w:rsidRPr="00F271D4">
              <w:rPr>
                <w:lang w:val="es-ES"/>
              </w:rPr>
              <w:t xml:space="preserve"> claros</w:t>
            </w:r>
            <w:r w:rsidR="000E202A">
              <w:rPr>
                <w:lang w:val="es-ES"/>
              </w:rPr>
              <w:t>,</w:t>
            </w:r>
            <w:r w:rsidRPr="00F271D4">
              <w:rPr>
                <w:lang w:val="es-ES"/>
              </w:rPr>
              <w:t xml:space="preserve"> ya que éstos representan esencialmente </w:t>
            </w:r>
            <w:r>
              <w:rPr>
                <w:lang w:val="es-ES"/>
              </w:rPr>
              <w:t xml:space="preserve">la razón </w:t>
            </w:r>
            <w:r w:rsidR="000E202A">
              <w:rPr>
                <w:lang w:val="es-ES"/>
              </w:rPr>
              <w:t>de</w:t>
            </w:r>
            <w:r>
              <w:rPr>
                <w:lang w:val="es-ES"/>
              </w:rPr>
              <w:t xml:space="preserve"> la inversión en </w:t>
            </w:r>
            <w:r w:rsidRPr="00F271D4">
              <w:rPr>
                <w:lang w:val="es-ES"/>
              </w:rPr>
              <w:t>el proyecto.</w:t>
            </w:r>
          </w:p>
          <w:p w:rsidR="00857483" w:rsidRDefault="00857483" w:rsidP="00F271D4">
            <w:pPr>
              <w:pStyle w:val="Prrafodelist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lang w:val="es-ES"/>
              </w:rPr>
            </w:pPr>
            <w:r>
              <w:rPr>
                <w:lang w:val="es-ES"/>
              </w:rPr>
              <w:t>Céntre</w:t>
            </w:r>
            <w:r w:rsidRPr="00F271D4">
              <w:rPr>
                <w:lang w:val="es-ES"/>
              </w:rPr>
              <w:t xml:space="preserve">se en </w:t>
            </w:r>
            <w:r w:rsidR="000E202A">
              <w:rPr>
                <w:lang w:val="es-ES"/>
              </w:rPr>
              <w:t>p</w:t>
            </w:r>
            <w:r>
              <w:rPr>
                <w:lang w:val="es-ES"/>
              </w:rPr>
              <w:t xml:space="preserve">roductos </w:t>
            </w:r>
            <w:r w:rsidR="000E202A">
              <w:rPr>
                <w:lang w:val="es-ES"/>
              </w:rPr>
              <w:t xml:space="preserve"> que sean </w:t>
            </w:r>
            <w:r>
              <w:rPr>
                <w:lang w:val="es-ES"/>
              </w:rPr>
              <w:t>claro</w:t>
            </w:r>
            <w:r w:rsidRPr="00F271D4">
              <w:rPr>
                <w:lang w:val="es-ES"/>
              </w:rPr>
              <w:t>s</w:t>
            </w:r>
            <w:r w:rsidR="000E202A">
              <w:rPr>
                <w:lang w:val="es-ES"/>
              </w:rPr>
              <w:t>,</w:t>
            </w:r>
            <w:r w:rsidRPr="00F271D4">
              <w:rPr>
                <w:lang w:val="es-ES"/>
              </w:rPr>
              <w:t xml:space="preserve"> ya que </w:t>
            </w:r>
            <w:r w:rsidR="000E202A">
              <w:rPr>
                <w:lang w:val="es-ES"/>
              </w:rPr>
              <w:t>é</w:t>
            </w:r>
            <w:r w:rsidRPr="00F271D4">
              <w:rPr>
                <w:lang w:val="es-ES"/>
              </w:rPr>
              <w:t xml:space="preserve">stos son los resultados </w:t>
            </w:r>
            <w:r w:rsidR="000E202A">
              <w:rPr>
                <w:lang w:val="es-ES"/>
              </w:rPr>
              <w:t>que sustentan el</w:t>
            </w:r>
            <w:r w:rsidRPr="00F271D4">
              <w:rPr>
                <w:lang w:val="es-ES"/>
              </w:rPr>
              <w:t xml:space="preserve"> cambio de comportamiento a nivel de</w:t>
            </w:r>
            <w:r w:rsidR="000E202A">
              <w:rPr>
                <w:lang w:val="es-ES"/>
              </w:rPr>
              <w:t xml:space="preserve"> los efectos directos. </w:t>
            </w:r>
          </w:p>
          <w:p w:rsidR="00857483" w:rsidRDefault="00857483" w:rsidP="00F271D4">
            <w:pPr>
              <w:pStyle w:val="Prrafodelista"/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ind w:left="972"/>
              <w:textAlignment w:val="baseline"/>
              <w:rPr>
                <w:lang w:val="es-ES"/>
              </w:rPr>
            </w:pPr>
            <w:r>
              <w:rPr>
                <w:lang w:val="es-ES"/>
              </w:rPr>
              <w:t>Sea claro</w:t>
            </w:r>
            <w:r w:rsidR="000E202A">
              <w:rPr>
                <w:lang w:val="es-ES"/>
              </w:rPr>
              <w:t>(a)</w:t>
            </w:r>
            <w:r>
              <w:rPr>
                <w:lang w:val="es-ES"/>
              </w:rPr>
              <w:t xml:space="preserve"> </w:t>
            </w:r>
            <w:r w:rsidR="000E202A">
              <w:rPr>
                <w:lang w:val="es-ES"/>
              </w:rPr>
              <w:t xml:space="preserve">en su manifestación de los productos en cuanto a </w:t>
            </w:r>
            <w:r w:rsidRPr="00F271D4">
              <w:rPr>
                <w:lang w:val="es-ES"/>
              </w:rPr>
              <w:t xml:space="preserve">los cambios que espera ver </w:t>
            </w:r>
            <w:r>
              <w:rPr>
                <w:lang w:val="es-ES"/>
              </w:rPr>
              <w:t>en la población meta</w:t>
            </w:r>
            <w:r w:rsidRPr="00F271D4">
              <w:rPr>
                <w:lang w:val="es-ES"/>
              </w:rPr>
              <w:t>.</w:t>
            </w:r>
          </w:p>
          <w:p w:rsidR="00857483" w:rsidRPr="000E202A" w:rsidRDefault="000E202A" w:rsidP="000E202A">
            <w:pPr>
              <w:pStyle w:val="Prrafodelist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414"/>
              <w:textAlignment w:val="baseline"/>
              <w:rPr>
                <w:lang w:val="es-ES"/>
              </w:rPr>
            </w:pPr>
            <w:r w:rsidRPr="000E202A">
              <w:rPr>
                <w:lang w:val="es-ES"/>
              </w:rPr>
              <w:t xml:space="preserve">Cerciórese </w:t>
            </w:r>
            <w:r w:rsidR="00857483" w:rsidRPr="000E202A">
              <w:rPr>
                <w:lang w:val="es-ES"/>
              </w:rPr>
              <w:t xml:space="preserve">que </w:t>
            </w:r>
            <w:r w:rsidRPr="000E202A">
              <w:rPr>
                <w:lang w:val="es-ES"/>
              </w:rPr>
              <w:t xml:space="preserve">exista </w:t>
            </w:r>
            <w:r w:rsidR="00857483" w:rsidRPr="000E202A">
              <w:rPr>
                <w:lang w:val="es-ES"/>
              </w:rPr>
              <w:t xml:space="preserve">lógica entre cada nivel de </w:t>
            </w:r>
            <w:r w:rsidRPr="000E202A">
              <w:rPr>
                <w:lang w:val="es-ES"/>
              </w:rPr>
              <w:t>sus</w:t>
            </w:r>
            <w:r w:rsidR="00857483" w:rsidRPr="000E202A">
              <w:rPr>
                <w:lang w:val="es-ES"/>
              </w:rPr>
              <w:t xml:space="preserve"> objetivos mediante </w:t>
            </w:r>
            <w:r w:rsidRPr="000E202A">
              <w:rPr>
                <w:lang w:val="es-ES"/>
              </w:rPr>
              <w:t xml:space="preserve">el uso de </w:t>
            </w:r>
            <w:r w:rsidR="00857483" w:rsidRPr="000E202A">
              <w:rPr>
                <w:lang w:val="es-ES"/>
              </w:rPr>
              <w:t xml:space="preserve">la prueba "si </w:t>
            </w:r>
            <w:r w:rsidRPr="000E202A">
              <w:rPr>
                <w:lang w:val="es-ES"/>
              </w:rPr>
              <w:t>—</w:t>
            </w:r>
            <w:r w:rsidR="00857483" w:rsidRPr="000E202A">
              <w:rPr>
                <w:lang w:val="es-ES"/>
              </w:rPr>
              <w:t xml:space="preserve"> y</w:t>
            </w:r>
            <w:r w:rsidRPr="000E202A">
              <w:rPr>
                <w:lang w:val="es-ES"/>
              </w:rPr>
              <w:t>—</w:t>
            </w:r>
            <w:r w:rsidR="00857483" w:rsidRPr="000E202A">
              <w:rPr>
                <w:lang w:val="es-ES"/>
              </w:rPr>
              <w:t xml:space="preserve"> entonces".</w:t>
            </w:r>
          </w:p>
          <w:p w:rsidR="00857483" w:rsidRDefault="00857483" w:rsidP="00DE0ABD">
            <w:pPr>
              <w:pStyle w:val="Prrafodelista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="972"/>
              <w:textAlignment w:val="baseline"/>
              <w:rPr>
                <w:lang w:val="es-ES"/>
              </w:rPr>
            </w:pPr>
            <w:r>
              <w:rPr>
                <w:lang w:val="es-ES"/>
              </w:rPr>
              <w:t xml:space="preserve">Ejemplo: SI... la contraparte </w:t>
            </w:r>
            <w:r w:rsidR="000E202A">
              <w:rPr>
                <w:lang w:val="es-ES"/>
              </w:rPr>
              <w:t>lleva a cabo una</w:t>
            </w:r>
            <w:r w:rsidRPr="00F271D4">
              <w:rPr>
                <w:lang w:val="es-ES"/>
              </w:rPr>
              <w:t xml:space="preserve"> capacitaci</w:t>
            </w:r>
            <w:r w:rsidR="000E202A">
              <w:rPr>
                <w:lang w:val="es-ES"/>
              </w:rPr>
              <w:t>ón sobre la</w:t>
            </w:r>
            <w:r w:rsidRPr="00F271D4">
              <w:rPr>
                <w:lang w:val="es-ES"/>
              </w:rPr>
              <w:t xml:space="preserve"> gestión de desastres (actividad</w:t>
            </w:r>
            <w:proofErr w:type="gramStart"/>
            <w:r w:rsidRPr="00F271D4">
              <w:rPr>
                <w:lang w:val="es-ES"/>
              </w:rPr>
              <w:t>) ...</w:t>
            </w:r>
            <w:proofErr w:type="gramEnd"/>
            <w:r w:rsidRPr="00F271D4">
              <w:rPr>
                <w:lang w:val="es-ES"/>
              </w:rPr>
              <w:t xml:space="preserve"> </w:t>
            </w:r>
            <w:r w:rsidR="000E202A">
              <w:rPr>
                <w:lang w:val="es-ES"/>
              </w:rPr>
              <w:t>Y</w:t>
            </w:r>
            <w:r w:rsidRPr="00F271D4">
              <w:rPr>
                <w:lang w:val="es-ES"/>
              </w:rPr>
              <w:t xml:space="preserve"> ... las comunidades no tienen ninguna demanda no planificad</w:t>
            </w:r>
            <w:r w:rsidR="000E202A">
              <w:rPr>
                <w:lang w:val="es-ES"/>
              </w:rPr>
              <w:t>a</w:t>
            </w:r>
            <w:r w:rsidRPr="00F271D4">
              <w:rPr>
                <w:lang w:val="es-ES"/>
              </w:rPr>
              <w:t xml:space="preserve"> </w:t>
            </w:r>
            <w:r w:rsidR="000E202A">
              <w:rPr>
                <w:lang w:val="es-ES"/>
              </w:rPr>
              <w:t>de</w:t>
            </w:r>
            <w:r w:rsidRPr="00F271D4">
              <w:rPr>
                <w:lang w:val="es-ES"/>
              </w:rPr>
              <w:t xml:space="preserve"> su tiempo (supuesto) ... ENTONCES ... </w:t>
            </w:r>
            <w:r>
              <w:rPr>
                <w:lang w:val="es-ES"/>
              </w:rPr>
              <w:t xml:space="preserve">las </w:t>
            </w:r>
            <w:r w:rsidR="000E202A">
              <w:rPr>
                <w:lang w:val="es-ES"/>
              </w:rPr>
              <w:t xml:space="preserve">comunidades han aumentado el grado de sensibilización y </w:t>
            </w:r>
            <w:r w:rsidRPr="00F271D4">
              <w:rPr>
                <w:lang w:val="es-ES"/>
              </w:rPr>
              <w:t xml:space="preserve">conocimiento </w:t>
            </w:r>
            <w:r w:rsidR="000E202A">
              <w:rPr>
                <w:lang w:val="es-ES"/>
              </w:rPr>
              <w:t>sobre</w:t>
            </w:r>
            <w:r w:rsidRPr="00F271D4">
              <w:rPr>
                <w:lang w:val="es-ES"/>
              </w:rPr>
              <w:t xml:space="preserve"> las medidas de preparación y re</w:t>
            </w:r>
            <w:r>
              <w:rPr>
                <w:lang w:val="es-ES"/>
              </w:rPr>
              <w:t>spuesta a los desastres (</w:t>
            </w:r>
            <w:r w:rsidR="000E202A">
              <w:rPr>
                <w:lang w:val="es-ES"/>
              </w:rPr>
              <w:t>producto</w:t>
            </w:r>
            <w:r w:rsidRPr="00F271D4">
              <w:rPr>
                <w:lang w:val="es-ES"/>
              </w:rPr>
              <w:t>).</w:t>
            </w:r>
          </w:p>
          <w:p w:rsidR="00857483" w:rsidRDefault="00857483" w:rsidP="00DE0ABD">
            <w:pPr>
              <w:pStyle w:val="Prrafodelist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lang w:val="es-ES"/>
              </w:rPr>
            </w:pPr>
            <w:r w:rsidRPr="00DE0ABD">
              <w:rPr>
                <w:lang w:val="es-ES"/>
              </w:rPr>
              <w:t>No especifi</w:t>
            </w:r>
            <w:r w:rsidR="000E202A">
              <w:rPr>
                <w:lang w:val="es-ES"/>
              </w:rPr>
              <w:t xml:space="preserve">que </w:t>
            </w:r>
            <w:r w:rsidR="00F87D01">
              <w:rPr>
                <w:lang w:val="es-ES"/>
              </w:rPr>
              <w:t>demasiado</w:t>
            </w:r>
            <w:r w:rsidRPr="00DE0ABD">
              <w:rPr>
                <w:lang w:val="es-ES"/>
              </w:rPr>
              <w:t xml:space="preserve"> las actividades. Esto puede </w:t>
            </w:r>
            <w:r w:rsidR="000E202A">
              <w:rPr>
                <w:lang w:val="es-ES"/>
              </w:rPr>
              <w:t xml:space="preserve">dar origen a que dedique </w:t>
            </w:r>
            <w:r w:rsidRPr="00DE0ABD">
              <w:rPr>
                <w:lang w:val="es-ES"/>
              </w:rPr>
              <w:t xml:space="preserve">menos tiempo </w:t>
            </w:r>
            <w:r w:rsidR="000E202A">
              <w:rPr>
                <w:lang w:val="es-ES"/>
              </w:rPr>
              <w:t xml:space="preserve">a </w:t>
            </w:r>
            <w:r w:rsidRPr="00DE0ABD">
              <w:rPr>
                <w:lang w:val="es-ES"/>
              </w:rPr>
              <w:t>los elementos más importantes del marco lógico (</w:t>
            </w:r>
            <w:r>
              <w:rPr>
                <w:lang w:val="es-ES"/>
              </w:rPr>
              <w:t xml:space="preserve">objetivos </w:t>
            </w:r>
            <w:r w:rsidR="00F87D01">
              <w:rPr>
                <w:lang w:val="es-ES"/>
              </w:rPr>
              <w:t xml:space="preserve">al nivel de los </w:t>
            </w:r>
            <w:r>
              <w:rPr>
                <w:lang w:val="es-ES"/>
              </w:rPr>
              <w:t>producto</w:t>
            </w:r>
            <w:r w:rsidR="00F87D01">
              <w:rPr>
                <w:lang w:val="es-ES"/>
              </w:rPr>
              <w:t>s</w:t>
            </w:r>
            <w:r>
              <w:rPr>
                <w:lang w:val="es-ES"/>
              </w:rPr>
              <w:t xml:space="preserve"> y </w:t>
            </w:r>
            <w:r w:rsidR="00F87D01">
              <w:rPr>
                <w:lang w:val="es-ES"/>
              </w:rPr>
              <w:t xml:space="preserve">los </w:t>
            </w:r>
            <w:r>
              <w:rPr>
                <w:lang w:val="es-ES"/>
              </w:rPr>
              <w:t>efecto</w:t>
            </w:r>
            <w:r w:rsidR="00F87D01">
              <w:rPr>
                <w:lang w:val="es-ES"/>
              </w:rPr>
              <w:t>s</w:t>
            </w:r>
            <w:r>
              <w:rPr>
                <w:lang w:val="es-ES"/>
              </w:rPr>
              <w:t xml:space="preserve"> directo</w:t>
            </w:r>
            <w:r w:rsidR="00F87D01">
              <w:rPr>
                <w:lang w:val="es-ES"/>
              </w:rPr>
              <w:t>s</w:t>
            </w:r>
            <w:r w:rsidRPr="00DE0ABD">
              <w:rPr>
                <w:lang w:val="es-ES"/>
              </w:rPr>
              <w:t>).</w:t>
            </w:r>
            <w:r w:rsidR="00C21657">
              <w:rPr>
                <w:lang w:val="es-ES"/>
              </w:rPr>
              <w:t xml:space="preserve"> Incluya solo 2 </w:t>
            </w:r>
            <w:proofErr w:type="spellStart"/>
            <w:r w:rsidR="00C21657">
              <w:rPr>
                <w:lang w:val="es-ES"/>
              </w:rPr>
              <w:t>ó</w:t>
            </w:r>
            <w:proofErr w:type="spellEnd"/>
            <w:r w:rsidR="00C21657">
              <w:rPr>
                <w:lang w:val="es-ES"/>
              </w:rPr>
              <w:t xml:space="preserve"> 3 actividades por producto, </w:t>
            </w:r>
            <w:proofErr w:type="spellStart"/>
            <w:r w:rsidR="00C21657">
              <w:rPr>
                <w:lang w:val="es-ES"/>
              </w:rPr>
              <w:t>inluyndo</w:t>
            </w:r>
            <w:proofErr w:type="spellEnd"/>
            <w:r w:rsidR="00C21657">
              <w:rPr>
                <w:lang w:val="es-ES"/>
              </w:rPr>
              <w:t xml:space="preserve"> actividades necesarias e incluidas en la propuesta del proyecto.</w:t>
            </w:r>
          </w:p>
          <w:p w:rsidR="00857483" w:rsidRDefault="00857483" w:rsidP="00DE0ABD">
            <w:pPr>
              <w:pStyle w:val="Prrafodelist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lang w:val="es-ES"/>
              </w:rPr>
            </w:pPr>
            <w:r w:rsidRPr="00DE0ABD">
              <w:rPr>
                <w:lang w:val="es-ES"/>
              </w:rPr>
              <w:t xml:space="preserve">Siempre </w:t>
            </w:r>
            <w:r w:rsidR="00F87D01">
              <w:rPr>
                <w:lang w:val="es-ES"/>
              </w:rPr>
              <w:t>resulta</w:t>
            </w:r>
            <w:r w:rsidRPr="00DE0ABD">
              <w:rPr>
                <w:lang w:val="es-ES"/>
              </w:rPr>
              <w:t xml:space="preserve"> útil definir la duración del proyecto propuesto. Esto sin duda le ayudará a ser realista en la finalización de </w:t>
            </w:r>
            <w:r>
              <w:rPr>
                <w:lang w:val="es-ES"/>
              </w:rPr>
              <w:t>los</w:t>
            </w:r>
            <w:r w:rsidRPr="00DE0ABD">
              <w:rPr>
                <w:lang w:val="es-ES"/>
              </w:rPr>
              <w:t xml:space="preserve"> resultado</w:t>
            </w:r>
            <w:r>
              <w:rPr>
                <w:lang w:val="es-ES"/>
              </w:rPr>
              <w:t>s</w:t>
            </w:r>
            <w:r w:rsidR="00F87D01">
              <w:rPr>
                <w:lang w:val="es-ES"/>
              </w:rPr>
              <w:t>;</w:t>
            </w:r>
            <w:r w:rsidRPr="00DE0ABD">
              <w:rPr>
                <w:lang w:val="es-ES"/>
              </w:rPr>
              <w:t xml:space="preserve"> </w:t>
            </w:r>
            <w:r w:rsidR="00F87D01">
              <w:rPr>
                <w:lang w:val="es-ES"/>
              </w:rPr>
              <w:t>es decir, lo que se puede lograr antes que</w:t>
            </w:r>
            <w:r w:rsidRPr="00DE0ABD">
              <w:rPr>
                <w:lang w:val="es-ES"/>
              </w:rPr>
              <w:t xml:space="preserve"> final</w:t>
            </w:r>
            <w:r w:rsidR="00F87D01">
              <w:rPr>
                <w:lang w:val="es-ES"/>
              </w:rPr>
              <w:t>ice</w:t>
            </w:r>
            <w:r w:rsidRPr="00DE0ABD">
              <w:rPr>
                <w:lang w:val="es-ES"/>
              </w:rPr>
              <w:t xml:space="preserve"> el proyecto.</w:t>
            </w:r>
          </w:p>
          <w:p w:rsidR="00857483" w:rsidRDefault="00857483" w:rsidP="00DE0ABD">
            <w:pPr>
              <w:pStyle w:val="Prrafodelist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lang w:val="es-ES"/>
              </w:rPr>
            </w:pPr>
            <w:r w:rsidRPr="00DE0ABD">
              <w:rPr>
                <w:lang w:val="es-ES"/>
              </w:rPr>
              <w:t xml:space="preserve">Es importante monitorear los supuestos </w:t>
            </w:r>
            <w:r w:rsidR="00F87D01">
              <w:rPr>
                <w:lang w:val="es-ES"/>
              </w:rPr>
              <w:t>fundamentales</w:t>
            </w:r>
            <w:r w:rsidRPr="00DE0ABD">
              <w:rPr>
                <w:lang w:val="es-ES"/>
              </w:rPr>
              <w:t xml:space="preserve"> durante la ejecución. El </w:t>
            </w:r>
            <w:r>
              <w:rPr>
                <w:lang w:val="es-ES"/>
              </w:rPr>
              <w:t>Plan de M&amp;</w:t>
            </w:r>
            <w:r w:rsidRPr="00DE0ABD">
              <w:rPr>
                <w:lang w:val="es-ES"/>
              </w:rPr>
              <w:t xml:space="preserve">E debe incluir </w:t>
            </w:r>
            <w:r>
              <w:rPr>
                <w:lang w:val="es-ES"/>
              </w:rPr>
              <w:t xml:space="preserve">a quién le </w:t>
            </w:r>
            <w:r w:rsidR="00F87D01">
              <w:rPr>
                <w:lang w:val="es-ES"/>
              </w:rPr>
              <w:t xml:space="preserve">corresponde </w:t>
            </w:r>
            <w:r>
              <w:rPr>
                <w:lang w:val="es-ES"/>
              </w:rPr>
              <w:t>esta responsabilidad</w:t>
            </w:r>
            <w:r w:rsidRPr="00DE0ABD">
              <w:rPr>
                <w:lang w:val="es-ES"/>
              </w:rPr>
              <w:t>.</w:t>
            </w:r>
          </w:p>
          <w:p w:rsidR="00857483" w:rsidRDefault="00857483" w:rsidP="00DE0ABD">
            <w:pPr>
              <w:pStyle w:val="Prrafodelist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lang w:val="es-ES"/>
              </w:rPr>
            </w:pPr>
            <w:r w:rsidRPr="00DE0ABD">
              <w:rPr>
                <w:lang w:val="es-ES"/>
              </w:rPr>
              <w:lastRenderedPageBreak/>
              <w:t xml:space="preserve">No es necesario </w:t>
            </w:r>
            <w:r w:rsidR="00F87D01">
              <w:rPr>
                <w:lang w:val="es-ES"/>
              </w:rPr>
              <w:t xml:space="preserve">establecer </w:t>
            </w:r>
            <w:r w:rsidRPr="00DE0ABD">
              <w:rPr>
                <w:lang w:val="es-ES"/>
              </w:rPr>
              <w:t xml:space="preserve">un supuesto en cada nivel </w:t>
            </w:r>
            <w:r w:rsidR="00F87D01">
              <w:rPr>
                <w:lang w:val="es-ES"/>
              </w:rPr>
              <w:t>d</w:t>
            </w:r>
            <w:r w:rsidRPr="00DE0ABD">
              <w:rPr>
                <w:lang w:val="es-ES"/>
              </w:rPr>
              <w:t>en</w:t>
            </w:r>
            <w:r w:rsidR="00F87D01">
              <w:rPr>
                <w:lang w:val="es-ES"/>
              </w:rPr>
              <w:t>tro d</w:t>
            </w:r>
            <w:r w:rsidRPr="00DE0ABD">
              <w:rPr>
                <w:lang w:val="es-ES"/>
              </w:rPr>
              <w:t>el borrador f</w:t>
            </w:r>
            <w:r>
              <w:rPr>
                <w:lang w:val="es-ES"/>
              </w:rPr>
              <w:t>inal de su marco lógico</w:t>
            </w:r>
            <w:r w:rsidR="00F87D01">
              <w:rPr>
                <w:lang w:val="es-ES"/>
              </w:rPr>
              <w:t>.</w:t>
            </w:r>
            <w:r>
              <w:rPr>
                <w:lang w:val="es-ES"/>
              </w:rPr>
              <w:t xml:space="preserve"> </w:t>
            </w:r>
            <w:r w:rsidR="00F87D01">
              <w:rPr>
                <w:lang w:val="es-ES"/>
              </w:rPr>
              <w:t xml:space="preserve">¡Este </w:t>
            </w:r>
            <w:r w:rsidRPr="00DE0ABD">
              <w:rPr>
                <w:lang w:val="es-ES"/>
              </w:rPr>
              <w:t xml:space="preserve">no es un ejercicio para </w:t>
            </w:r>
            <w:r w:rsidR="00F87D01">
              <w:rPr>
                <w:lang w:val="es-ES"/>
              </w:rPr>
              <w:t xml:space="preserve">completar </w:t>
            </w:r>
            <w:r w:rsidRPr="00DE0ABD">
              <w:rPr>
                <w:lang w:val="es-ES"/>
              </w:rPr>
              <w:t>todas las casillas!</w:t>
            </w:r>
          </w:p>
          <w:p w:rsidR="00857483" w:rsidRDefault="00857483" w:rsidP="00DE0ABD">
            <w:pPr>
              <w:pStyle w:val="Prrafodelist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lang w:val="es-ES"/>
              </w:rPr>
            </w:pPr>
            <w:r w:rsidRPr="00DE0ABD">
              <w:rPr>
                <w:lang w:val="es-ES"/>
              </w:rPr>
              <w:t>Siempre se</w:t>
            </w:r>
            <w:r w:rsidR="00F87D01">
              <w:rPr>
                <w:lang w:val="es-ES"/>
              </w:rPr>
              <w:t>a</w:t>
            </w:r>
            <w:r w:rsidRPr="00DE0ABD">
              <w:rPr>
                <w:lang w:val="es-ES"/>
              </w:rPr>
              <w:t xml:space="preserve"> realista </w:t>
            </w:r>
            <w:r w:rsidR="006E393F">
              <w:rPr>
                <w:lang w:val="es-ES"/>
              </w:rPr>
              <w:t>cuando</w:t>
            </w:r>
            <w:r w:rsidR="00F87D01">
              <w:rPr>
                <w:lang w:val="es-ES"/>
              </w:rPr>
              <w:t xml:space="preserve"> </w:t>
            </w:r>
            <w:r w:rsidR="006E393F">
              <w:rPr>
                <w:lang w:val="es-ES"/>
              </w:rPr>
              <w:t xml:space="preserve">fije </w:t>
            </w:r>
            <w:r w:rsidR="00F87D01">
              <w:rPr>
                <w:lang w:val="es-ES"/>
              </w:rPr>
              <w:t xml:space="preserve">las metas </w:t>
            </w:r>
            <w:r>
              <w:rPr>
                <w:lang w:val="es-ES"/>
              </w:rPr>
              <w:t xml:space="preserve">de </w:t>
            </w:r>
            <w:r w:rsidR="00F87D01">
              <w:rPr>
                <w:lang w:val="es-ES"/>
              </w:rPr>
              <w:t xml:space="preserve">los </w:t>
            </w:r>
            <w:r>
              <w:rPr>
                <w:lang w:val="es-ES"/>
              </w:rPr>
              <w:t>indicadores</w:t>
            </w:r>
            <w:r w:rsidRPr="00DE0ABD">
              <w:rPr>
                <w:lang w:val="es-ES"/>
              </w:rPr>
              <w:t xml:space="preserve">. </w:t>
            </w:r>
            <w:r w:rsidR="00F87D01">
              <w:rPr>
                <w:lang w:val="es-ES"/>
              </w:rPr>
              <w:t xml:space="preserve">Respalde y sustente los </w:t>
            </w:r>
            <w:r w:rsidR="006E393F">
              <w:rPr>
                <w:lang w:val="es-ES"/>
              </w:rPr>
              <w:t>razonamientos</w:t>
            </w:r>
            <w:r w:rsidRPr="00DE0ABD">
              <w:rPr>
                <w:lang w:val="es-ES"/>
              </w:rPr>
              <w:t xml:space="preserve"> </w:t>
            </w:r>
            <w:r w:rsidR="00F87D01">
              <w:rPr>
                <w:lang w:val="es-ES"/>
              </w:rPr>
              <w:t xml:space="preserve">de aquellas </w:t>
            </w:r>
            <w:r w:rsidR="006E393F">
              <w:rPr>
                <w:lang w:val="es-ES"/>
              </w:rPr>
              <w:t xml:space="preserve">metas de indicadores </w:t>
            </w:r>
            <w:r w:rsidR="00F87D01">
              <w:rPr>
                <w:lang w:val="es-ES"/>
              </w:rPr>
              <w:t xml:space="preserve">que establezca </w:t>
            </w:r>
            <w:r w:rsidRPr="00DE0ABD">
              <w:rPr>
                <w:lang w:val="es-ES"/>
              </w:rPr>
              <w:t>(</w:t>
            </w:r>
            <w:r w:rsidR="006E393F">
              <w:rPr>
                <w:lang w:val="es-ES"/>
              </w:rPr>
              <w:t>idóneamente, a partir de los datos de referencia</w:t>
            </w:r>
            <w:r w:rsidRPr="00DE0ABD">
              <w:rPr>
                <w:lang w:val="es-ES"/>
              </w:rPr>
              <w:t xml:space="preserve">), </w:t>
            </w:r>
            <w:r w:rsidR="006E393F">
              <w:rPr>
                <w:lang w:val="es-ES"/>
              </w:rPr>
              <w:t>pero ¡</w:t>
            </w:r>
            <w:r w:rsidRPr="00DE0ABD">
              <w:rPr>
                <w:lang w:val="es-ES"/>
              </w:rPr>
              <w:t>también para los que no pued</w:t>
            </w:r>
            <w:r w:rsidR="006E393F">
              <w:rPr>
                <w:lang w:val="es-ES"/>
              </w:rPr>
              <w:t>a</w:t>
            </w:r>
            <w:r w:rsidRPr="00DE0ABD">
              <w:rPr>
                <w:lang w:val="es-ES"/>
              </w:rPr>
              <w:t>!</w:t>
            </w:r>
          </w:p>
          <w:p w:rsidR="00857483" w:rsidRDefault="00857483" w:rsidP="00DE0ABD">
            <w:pPr>
              <w:pStyle w:val="Prrafodelista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lang w:val="es-ES"/>
              </w:rPr>
            </w:pPr>
            <w:r w:rsidRPr="00DE0ABD">
              <w:rPr>
                <w:lang w:val="es-ES"/>
              </w:rPr>
              <w:t xml:space="preserve">¿Cuántos indicadores? </w:t>
            </w:r>
            <w:r>
              <w:rPr>
                <w:lang w:val="es-ES"/>
              </w:rPr>
              <w:t xml:space="preserve">Utilice la </w:t>
            </w:r>
            <w:r w:rsidR="006E393F">
              <w:rPr>
                <w:lang w:val="es-ES"/>
              </w:rPr>
              <w:t>norma de que</w:t>
            </w:r>
            <w:r>
              <w:rPr>
                <w:lang w:val="es-ES"/>
              </w:rPr>
              <w:t xml:space="preserve"> "menos es más"</w:t>
            </w:r>
            <w:r w:rsidR="006E393F">
              <w:rPr>
                <w:lang w:val="es-ES"/>
              </w:rPr>
              <w:t>.</w:t>
            </w:r>
          </w:p>
          <w:p w:rsidR="00B0441E" w:rsidRPr="00DE0ABD" w:rsidRDefault="00B0441E" w:rsidP="00B0441E">
            <w:pPr>
              <w:pStyle w:val="Prrafodelista"/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lang w:val="es-ES"/>
              </w:rPr>
            </w:pPr>
          </w:p>
        </w:tc>
      </w:tr>
      <w:bookmarkEnd w:id="0"/>
    </w:tbl>
    <w:p w:rsidR="00364AEF" w:rsidRPr="00DE0ABD" w:rsidRDefault="00364AEF">
      <w:pPr>
        <w:rPr>
          <w:lang w:val="es-ES"/>
        </w:rPr>
      </w:pPr>
    </w:p>
    <w:p w:rsidR="00364AEF" w:rsidRPr="00DE0ABD" w:rsidRDefault="00364AEF">
      <w:pPr>
        <w:rPr>
          <w:lang w:val="es-ES"/>
        </w:rPr>
      </w:pPr>
      <w:r w:rsidRPr="00DE0ABD">
        <w:rPr>
          <w:lang w:val="es-ES"/>
        </w:rPr>
        <w:br w:type="page"/>
      </w:r>
    </w:p>
    <w:tbl>
      <w:tblPr>
        <w:tblpPr w:leftFromText="180" w:rightFromText="180" w:vertAnchor="text" w:horzAnchor="margin" w:tblpY="1"/>
        <w:tblOverlap w:val="never"/>
        <w:tblW w:w="14694" w:type="dxa"/>
        <w:tblLayout w:type="fixed"/>
        <w:tblLook w:val="01E0" w:firstRow="1" w:lastRow="1" w:firstColumn="1" w:lastColumn="1" w:noHBand="0" w:noVBand="0"/>
      </w:tblPr>
      <w:tblGrid>
        <w:gridCol w:w="5216"/>
        <w:gridCol w:w="3038"/>
        <w:gridCol w:w="3631"/>
        <w:gridCol w:w="2809"/>
      </w:tblGrid>
      <w:tr w:rsidR="00364AEF" w:rsidRPr="00B77F84" w:rsidTr="0092782A">
        <w:trPr>
          <w:trHeight w:val="453"/>
          <w:tblHeader/>
        </w:trPr>
        <w:tc>
          <w:tcPr>
            <w:tcW w:w="14694" w:type="dxa"/>
            <w:gridSpan w:val="4"/>
            <w:tcBorders>
              <w:top w:val="single" w:sz="36" w:space="0" w:color="595959"/>
              <w:left w:val="single" w:sz="36" w:space="0" w:color="595959"/>
              <w:bottom w:val="single" w:sz="36" w:space="0" w:color="595959"/>
              <w:right w:val="single" w:sz="36" w:space="0" w:color="595959"/>
            </w:tcBorders>
            <w:shd w:val="clear" w:color="auto" w:fill="FFFFFF" w:themeFill="background1"/>
            <w:vAlign w:val="center"/>
          </w:tcPr>
          <w:p w:rsidR="00364AEF" w:rsidRPr="00105804" w:rsidRDefault="00105804" w:rsidP="001058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i/>
                <w:iCs/>
                <w:sz w:val="32"/>
                <w:szCs w:val="24"/>
                <w:lang w:val="es-ES" w:eastAsia="fr-CH"/>
              </w:rPr>
            </w:pPr>
            <w:r w:rsidRPr="00105804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val="es-ES" w:eastAsia="fr-CH"/>
              </w:rPr>
              <w:lastRenderedPageBreak/>
              <w:t>PLANTILLA DE MARCO LÓGICO DE LWR</w:t>
            </w:r>
          </w:p>
        </w:tc>
      </w:tr>
      <w:tr w:rsidR="00364AEF" w:rsidRPr="00B77F84" w:rsidTr="00364AEF">
        <w:trPr>
          <w:trHeight w:val="418"/>
          <w:tblHeader/>
        </w:trPr>
        <w:tc>
          <w:tcPr>
            <w:tcW w:w="14694" w:type="dxa"/>
            <w:gridSpan w:val="4"/>
            <w:tcBorders>
              <w:top w:val="single" w:sz="36" w:space="0" w:color="595959"/>
              <w:left w:val="single" w:sz="36" w:space="0" w:color="595959"/>
              <w:bottom w:val="single" w:sz="36" w:space="0" w:color="595959"/>
              <w:right w:val="single" w:sz="36" w:space="0" w:color="595959"/>
            </w:tcBorders>
            <w:shd w:val="clear" w:color="auto" w:fill="808080" w:themeFill="background1" w:themeFillShade="80"/>
          </w:tcPr>
          <w:p w:rsidR="00364AEF" w:rsidRPr="00105804" w:rsidRDefault="00105804" w:rsidP="001058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0"/>
                <w:lang w:val="es-ES" w:eastAsia="fr-CH"/>
              </w:rPr>
            </w:pPr>
            <w:r w:rsidRPr="00105804">
              <w:rPr>
                <w:rFonts w:ascii="Arial Black" w:eastAsia="Times New Roman" w:hAnsi="Arial Black" w:cs="Times New Roman"/>
                <w:b/>
                <w:bCs/>
                <w:i/>
                <w:iCs/>
                <w:sz w:val="32"/>
                <w:szCs w:val="24"/>
                <w:lang w:val="es-ES" w:eastAsia="fr-CH"/>
              </w:rPr>
              <w:t>[Nombre de Proyecto</w:t>
            </w:r>
            <w:r w:rsidR="00364AEF" w:rsidRPr="00105804">
              <w:rPr>
                <w:rFonts w:ascii="Arial Black" w:eastAsia="Times New Roman" w:hAnsi="Arial Black" w:cs="Times New Roman"/>
                <w:b/>
                <w:bCs/>
                <w:i/>
                <w:iCs/>
                <w:sz w:val="32"/>
                <w:szCs w:val="24"/>
                <w:lang w:val="es-ES" w:eastAsia="fr-CH"/>
              </w:rPr>
              <w:t xml:space="preserve">] </w:t>
            </w:r>
            <w:r>
              <w:rPr>
                <w:rFonts w:ascii="Arial Black" w:eastAsia="Times New Roman" w:hAnsi="Arial Black" w:cs="Times New Roman"/>
                <w:b/>
                <w:bCs/>
                <w:i/>
                <w:iCs/>
                <w:sz w:val="32"/>
                <w:szCs w:val="24"/>
                <w:lang w:val="es-ES" w:eastAsia="fr-CH"/>
              </w:rPr>
              <w:t>MARCO LÓGICO</w:t>
            </w:r>
          </w:p>
        </w:tc>
      </w:tr>
      <w:tr w:rsidR="00364AEF" w:rsidRPr="00105804" w:rsidTr="00364AEF">
        <w:trPr>
          <w:trHeight w:val="418"/>
          <w:tblHeader/>
        </w:trPr>
        <w:tc>
          <w:tcPr>
            <w:tcW w:w="5216" w:type="dxa"/>
            <w:tcBorders>
              <w:top w:val="single" w:sz="36" w:space="0" w:color="595959"/>
              <w:left w:val="single" w:sz="36" w:space="0" w:color="595959"/>
              <w:bottom w:val="single" w:sz="36" w:space="0" w:color="595959"/>
              <w:right w:val="single" w:sz="4" w:space="0" w:color="auto"/>
            </w:tcBorders>
            <w:shd w:val="clear" w:color="auto" w:fill="auto"/>
          </w:tcPr>
          <w:p w:rsidR="00364AEF" w:rsidRPr="00105804" w:rsidRDefault="00364AEF" w:rsidP="008C6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8"/>
                <w:lang w:val="es-ES" w:eastAsia="fr-CH"/>
              </w:rPr>
            </w:pPr>
            <w:r w:rsidRPr="00105804">
              <w:rPr>
                <w:rFonts w:ascii="Calibri" w:eastAsia="Times New Roman" w:hAnsi="Calibri" w:cs="Times New Roman"/>
                <w:sz w:val="28"/>
                <w:lang w:val="es-ES" w:eastAsia="fr-CH"/>
              </w:rPr>
              <w:br w:type="page"/>
            </w:r>
            <w:r w:rsidRPr="00105804">
              <w:rPr>
                <w:rFonts w:ascii="Calibri" w:eastAsia="Times New Roman" w:hAnsi="Calibri" w:cs="Times New Roman"/>
                <w:sz w:val="28"/>
                <w:lang w:val="es-ES" w:eastAsia="fr-CH"/>
              </w:rPr>
              <w:br w:type="page"/>
            </w:r>
            <w:r w:rsidR="008C617D">
              <w:rPr>
                <w:rFonts w:ascii="Calibri" w:eastAsia="Times New Roman" w:hAnsi="Calibri" w:cs="Times New Roman"/>
                <w:b/>
                <w:bCs/>
                <w:sz w:val="28"/>
                <w:lang w:val="es-ES" w:eastAsia="fr-CH"/>
              </w:rPr>
              <w:t xml:space="preserve"> RESULTADOS/OBJETIVOS</w:t>
            </w:r>
          </w:p>
        </w:tc>
        <w:tc>
          <w:tcPr>
            <w:tcW w:w="3038" w:type="dxa"/>
            <w:tcBorders>
              <w:top w:val="single" w:sz="36" w:space="0" w:color="595959"/>
              <w:left w:val="single" w:sz="4" w:space="0" w:color="auto"/>
              <w:bottom w:val="single" w:sz="36" w:space="0" w:color="595959"/>
              <w:right w:val="single" w:sz="4" w:space="0" w:color="auto"/>
            </w:tcBorders>
            <w:shd w:val="clear" w:color="auto" w:fill="auto"/>
          </w:tcPr>
          <w:p w:rsidR="00364AEF" w:rsidRPr="00105804" w:rsidRDefault="00105804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8"/>
                <w:lang w:val="es-ES"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lang w:val="es-ES" w:eastAsia="fr-CH"/>
              </w:rPr>
              <w:t>INDICADORES</w:t>
            </w:r>
          </w:p>
        </w:tc>
        <w:tc>
          <w:tcPr>
            <w:tcW w:w="3631" w:type="dxa"/>
            <w:tcBorders>
              <w:top w:val="single" w:sz="36" w:space="0" w:color="595959"/>
              <w:left w:val="single" w:sz="4" w:space="0" w:color="auto"/>
              <w:bottom w:val="single" w:sz="36" w:space="0" w:color="595959"/>
              <w:right w:val="single" w:sz="4" w:space="0" w:color="auto"/>
            </w:tcBorders>
            <w:shd w:val="clear" w:color="auto" w:fill="auto"/>
          </w:tcPr>
          <w:p w:rsidR="00364AEF" w:rsidRPr="00105804" w:rsidRDefault="00105804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8"/>
                <w:lang w:val="es-ES"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lang w:val="es-ES" w:eastAsia="fr-CH"/>
              </w:rPr>
              <w:t>MÉTODO DE VERIFICACIÓN</w:t>
            </w:r>
          </w:p>
        </w:tc>
        <w:tc>
          <w:tcPr>
            <w:tcW w:w="2809" w:type="dxa"/>
            <w:tcBorders>
              <w:top w:val="single" w:sz="36" w:space="0" w:color="595959"/>
              <w:left w:val="single" w:sz="4" w:space="0" w:color="auto"/>
              <w:bottom w:val="single" w:sz="36" w:space="0" w:color="595959"/>
              <w:right w:val="single" w:sz="36" w:space="0" w:color="595959"/>
            </w:tcBorders>
            <w:shd w:val="clear" w:color="auto" w:fill="auto"/>
          </w:tcPr>
          <w:p w:rsidR="00364AEF" w:rsidRPr="00105804" w:rsidRDefault="00105804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8"/>
                <w:lang w:val="es-ES"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lang w:val="es-ES" w:eastAsia="fr-CH"/>
              </w:rPr>
              <w:t>SUPUESTOS</w:t>
            </w:r>
          </w:p>
        </w:tc>
      </w:tr>
      <w:tr w:rsidR="00C855F6" w:rsidRPr="00105804" w:rsidTr="0061221D">
        <w:trPr>
          <w:trHeight w:val="408"/>
        </w:trPr>
        <w:tc>
          <w:tcPr>
            <w:tcW w:w="14694" w:type="dxa"/>
            <w:gridSpan w:val="4"/>
            <w:tcBorders>
              <w:top w:val="single" w:sz="36" w:space="0" w:color="595959"/>
              <w:left w:val="single" w:sz="36" w:space="0" w:color="595959"/>
              <w:bottom w:val="single" w:sz="36" w:space="0" w:color="595959"/>
              <w:right w:val="single" w:sz="36" w:space="0" w:color="595959"/>
            </w:tcBorders>
            <w:shd w:val="clear" w:color="auto" w:fill="808080" w:themeFill="background1" w:themeFillShade="80"/>
            <w:vAlign w:val="center"/>
          </w:tcPr>
          <w:p w:rsidR="00C855F6" w:rsidRPr="00105804" w:rsidRDefault="00105804" w:rsidP="00C855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20"/>
                <w:szCs w:val="16"/>
                <w:lang w:val="es-ES"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fr-CH"/>
              </w:rPr>
              <w:t xml:space="preserve">Propósito </w:t>
            </w:r>
          </w:p>
        </w:tc>
      </w:tr>
      <w:tr w:rsidR="00364AEF" w:rsidRPr="00105804" w:rsidTr="0092782A">
        <w:trPr>
          <w:trHeight w:val="472"/>
        </w:trPr>
        <w:tc>
          <w:tcPr>
            <w:tcW w:w="5216" w:type="dxa"/>
            <w:tcBorders>
              <w:top w:val="single" w:sz="36" w:space="0" w:color="595959"/>
              <w:left w:val="single" w:sz="36" w:space="0" w:color="595959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64AEF" w:rsidRPr="00105804" w:rsidRDefault="00105804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fr-CH"/>
              </w:rPr>
              <w:t>Efecto Directo</w:t>
            </w:r>
            <w:r w:rsidR="00364AEF" w:rsidRPr="00105804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fr-CH"/>
              </w:rPr>
              <w:t xml:space="preserve"> 1</w:t>
            </w:r>
          </w:p>
        </w:tc>
        <w:tc>
          <w:tcPr>
            <w:tcW w:w="3038" w:type="dxa"/>
            <w:tcBorders>
              <w:top w:val="single" w:sz="36" w:space="0" w:color="595959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64AEF" w:rsidRPr="00105804" w:rsidRDefault="00364AEF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fr-CH"/>
              </w:rPr>
            </w:pPr>
          </w:p>
        </w:tc>
        <w:tc>
          <w:tcPr>
            <w:tcW w:w="3631" w:type="dxa"/>
            <w:tcBorders>
              <w:top w:val="single" w:sz="36" w:space="0" w:color="595959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64AEF" w:rsidRPr="00105804" w:rsidRDefault="00364AEF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fr-CH"/>
              </w:rPr>
            </w:pPr>
          </w:p>
        </w:tc>
        <w:tc>
          <w:tcPr>
            <w:tcW w:w="2809" w:type="dxa"/>
            <w:tcBorders>
              <w:top w:val="single" w:sz="36" w:space="0" w:color="595959"/>
              <w:left w:val="single" w:sz="6" w:space="0" w:color="auto"/>
              <w:bottom w:val="single" w:sz="6" w:space="0" w:color="auto"/>
              <w:right w:val="single" w:sz="36" w:space="0" w:color="595959"/>
            </w:tcBorders>
            <w:shd w:val="clear" w:color="auto" w:fill="A6A6A6" w:themeFill="background1" w:themeFillShade="A6"/>
            <w:vAlign w:val="center"/>
          </w:tcPr>
          <w:p w:rsidR="00364AEF" w:rsidRPr="00105804" w:rsidRDefault="00364AEF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fr-CH"/>
              </w:rPr>
            </w:pPr>
          </w:p>
        </w:tc>
      </w:tr>
      <w:tr w:rsidR="00364AEF" w:rsidRPr="00105804" w:rsidTr="00364AEF">
        <w:trPr>
          <w:trHeight w:val="400"/>
        </w:trPr>
        <w:tc>
          <w:tcPr>
            <w:tcW w:w="5216" w:type="dxa"/>
            <w:tcBorders>
              <w:top w:val="single" w:sz="6" w:space="0" w:color="auto"/>
              <w:left w:val="single" w:sz="36" w:space="0" w:color="595959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64AEF" w:rsidRPr="00105804" w:rsidRDefault="00105804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fr-CH"/>
              </w:rPr>
              <w:t>Producto</w:t>
            </w:r>
            <w:r w:rsidR="00364AEF" w:rsidRPr="00105804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fr-CH"/>
              </w:rPr>
              <w:t xml:space="preserve"> 1.1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64AEF" w:rsidRPr="00105804" w:rsidRDefault="00364AEF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20"/>
                <w:szCs w:val="16"/>
                <w:lang w:val="es-ES" w:eastAsia="fr-CH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64AEF" w:rsidRPr="00105804" w:rsidRDefault="00364AEF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20"/>
                <w:szCs w:val="16"/>
                <w:lang w:val="es-ES" w:eastAsia="fr-CH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595959"/>
            </w:tcBorders>
            <w:shd w:val="clear" w:color="auto" w:fill="D9D9D9" w:themeFill="background1" w:themeFillShade="D9"/>
            <w:vAlign w:val="center"/>
          </w:tcPr>
          <w:p w:rsidR="00364AEF" w:rsidRPr="00105804" w:rsidRDefault="00364AEF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20"/>
                <w:szCs w:val="16"/>
                <w:lang w:val="es-ES" w:eastAsia="fr-CH"/>
              </w:rPr>
            </w:pPr>
          </w:p>
        </w:tc>
      </w:tr>
      <w:tr w:rsidR="00364AEF" w:rsidRPr="00B77F84" w:rsidTr="00364AEF">
        <w:trPr>
          <w:trHeight w:val="400"/>
        </w:trPr>
        <w:tc>
          <w:tcPr>
            <w:tcW w:w="11885" w:type="dxa"/>
            <w:gridSpan w:val="3"/>
            <w:tcBorders>
              <w:top w:val="single" w:sz="6" w:space="0" w:color="auto"/>
              <w:left w:val="single" w:sz="36" w:space="0" w:color="595959"/>
              <w:bottom w:val="single" w:sz="6" w:space="0" w:color="auto"/>
              <w:right w:val="single" w:sz="6" w:space="0" w:color="auto"/>
            </w:tcBorders>
            <w:vAlign w:val="center"/>
          </w:tcPr>
          <w:p w:rsidR="00364AEF" w:rsidRPr="00105804" w:rsidRDefault="00105804" w:rsidP="008C6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20"/>
                <w:szCs w:val="16"/>
                <w:lang w:val="es-ES" w:eastAsia="fr-CH"/>
              </w:rPr>
            </w:pPr>
            <w:r w:rsidRPr="00105804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fr-CH"/>
              </w:rPr>
              <w:t>Actividades</w:t>
            </w:r>
            <w:r w:rsidR="00364AEF" w:rsidRPr="00105804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fr-CH"/>
              </w:rPr>
              <w:t xml:space="preserve"> 1.1 </w:t>
            </w:r>
            <w:r w:rsidR="00364AEF" w:rsidRPr="00105804">
              <w:rPr>
                <w:rFonts w:ascii="Calibri" w:eastAsia="Times New Roman" w:hAnsi="Calibri" w:cs="Times New Roman"/>
                <w:sz w:val="20"/>
                <w:szCs w:val="20"/>
                <w:lang w:val="es-ES" w:eastAsia="fr-CH"/>
              </w:rPr>
              <w:t>(</w:t>
            </w:r>
            <w:r w:rsidR="008C617D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s-ES" w:eastAsia="fr-CH"/>
              </w:rPr>
              <w:t xml:space="preserve">Enumere </w:t>
            </w:r>
            <w:r w:rsidRPr="00105804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s-ES" w:eastAsia="fr-CH"/>
              </w:rPr>
              <w:t>todas las actividades aquí, pero no hay que completar las columnas 2-3)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595959"/>
            </w:tcBorders>
            <w:vAlign w:val="center"/>
          </w:tcPr>
          <w:p w:rsidR="00364AEF" w:rsidRPr="004E34FA" w:rsidRDefault="00364AEF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20"/>
                <w:szCs w:val="16"/>
                <w:lang w:val="es-ES" w:eastAsia="fr-CH"/>
              </w:rPr>
            </w:pPr>
          </w:p>
        </w:tc>
      </w:tr>
      <w:tr w:rsidR="00364AEF" w:rsidRPr="00105804" w:rsidTr="00364AEF">
        <w:trPr>
          <w:trHeight w:val="400"/>
        </w:trPr>
        <w:tc>
          <w:tcPr>
            <w:tcW w:w="5216" w:type="dxa"/>
            <w:tcBorders>
              <w:top w:val="single" w:sz="6" w:space="0" w:color="auto"/>
              <w:left w:val="single" w:sz="36" w:space="0" w:color="595959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64AEF" w:rsidRPr="00105804" w:rsidRDefault="00105804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fr-CH"/>
              </w:rPr>
              <w:t>Producto</w:t>
            </w:r>
            <w:r w:rsidR="00364AEF" w:rsidRPr="00105804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fr-CH"/>
              </w:rPr>
              <w:t xml:space="preserve"> 1.2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64AEF" w:rsidRPr="00105804" w:rsidRDefault="00364AEF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20"/>
                <w:szCs w:val="16"/>
                <w:lang w:val="es-ES" w:eastAsia="fr-CH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64AEF" w:rsidRPr="00105804" w:rsidRDefault="00364AEF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20"/>
                <w:szCs w:val="16"/>
                <w:lang w:val="es-ES" w:eastAsia="fr-CH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595959"/>
            </w:tcBorders>
            <w:shd w:val="clear" w:color="auto" w:fill="D9D9D9" w:themeFill="background1" w:themeFillShade="D9"/>
            <w:vAlign w:val="center"/>
          </w:tcPr>
          <w:p w:rsidR="00364AEF" w:rsidRPr="00105804" w:rsidRDefault="00364AEF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20"/>
                <w:szCs w:val="16"/>
                <w:lang w:val="es-ES" w:eastAsia="fr-CH"/>
              </w:rPr>
            </w:pPr>
          </w:p>
        </w:tc>
      </w:tr>
      <w:tr w:rsidR="00364AEF" w:rsidRPr="00105804" w:rsidTr="00364AEF">
        <w:trPr>
          <w:trHeight w:val="400"/>
        </w:trPr>
        <w:tc>
          <w:tcPr>
            <w:tcW w:w="11885" w:type="dxa"/>
            <w:gridSpan w:val="3"/>
            <w:tcBorders>
              <w:top w:val="single" w:sz="6" w:space="0" w:color="auto"/>
              <w:left w:val="single" w:sz="36" w:space="0" w:color="595959"/>
              <w:bottom w:val="single" w:sz="6" w:space="0" w:color="auto"/>
              <w:right w:val="single" w:sz="6" w:space="0" w:color="auto"/>
            </w:tcBorders>
            <w:vAlign w:val="center"/>
          </w:tcPr>
          <w:p w:rsidR="00364AEF" w:rsidRPr="00105804" w:rsidRDefault="00105804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20"/>
                <w:szCs w:val="16"/>
                <w:lang w:val="es-ES"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fr-CH"/>
              </w:rPr>
              <w:t>Actividades</w:t>
            </w:r>
            <w:r w:rsidR="00364AEF" w:rsidRPr="00105804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fr-CH"/>
              </w:rPr>
              <w:t xml:space="preserve"> 1.2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595959"/>
            </w:tcBorders>
            <w:vAlign w:val="center"/>
          </w:tcPr>
          <w:p w:rsidR="00364AEF" w:rsidRPr="00105804" w:rsidRDefault="00364AEF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20"/>
                <w:szCs w:val="16"/>
                <w:lang w:val="es-ES" w:eastAsia="fr-CH"/>
              </w:rPr>
            </w:pPr>
          </w:p>
        </w:tc>
      </w:tr>
      <w:tr w:rsidR="00364AEF" w:rsidRPr="00105804" w:rsidTr="00364AEF">
        <w:trPr>
          <w:trHeight w:val="400"/>
        </w:trPr>
        <w:tc>
          <w:tcPr>
            <w:tcW w:w="5216" w:type="dxa"/>
            <w:tcBorders>
              <w:top w:val="single" w:sz="6" w:space="0" w:color="auto"/>
              <w:left w:val="single" w:sz="36" w:space="0" w:color="595959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64AEF" w:rsidRPr="00105804" w:rsidRDefault="00105804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fr-CH"/>
              </w:rPr>
              <w:t>Producto</w:t>
            </w:r>
            <w:r w:rsidR="00364AEF" w:rsidRPr="00105804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fr-CH"/>
              </w:rPr>
              <w:t xml:space="preserve"> 1.3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64AEF" w:rsidRPr="00105804" w:rsidRDefault="00364AEF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20"/>
                <w:szCs w:val="16"/>
                <w:lang w:val="es-ES" w:eastAsia="fr-CH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64AEF" w:rsidRPr="00105804" w:rsidRDefault="00364AEF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20"/>
                <w:szCs w:val="16"/>
                <w:lang w:val="es-ES" w:eastAsia="fr-CH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595959"/>
            </w:tcBorders>
            <w:shd w:val="clear" w:color="auto" w:fill="D9D9D9" w:themeFill="background1" w:themeFillShade="D9"/>
            <w:vAlign w:val="center"/>
          </w:tcPr>
          <w:p w:rsidR="00364AEF" w:rsidRPr="00105804" w:rsidRDefault="00364AEF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20"/>
                <w:szCs w:val="16"/>
                <w:lang w:val="es-ES" w:eastAsia="fr-CH"/>
              </w:rPr>
            </w:pPr>
          </w:p>
        </w:tc>
      </w:tr>
      <w:tr w:rsidR="00364AEF" w:rsidRPr="00105804" w:rsidTr="00364AEF">
        <w:trPr>
          <w:trHeight w:val="400"/>
        </w:trPr>
        <w:tc>
          <w:tcPr>
            <w:tcW w:w="11885" w:type="dxa"/>
            <w:gridSpan w:val="3"/>
            <w:tcBorders>
              <w:top w:val="single" w:sz="6" w:space="0" w:color="auto"/>
              <w:left w:val="single" w:sz="36" w:space="0" w:color="595959"/>
              <w:bottom w:val="single" w:sz="36" w:space="0" w:color="595959"/>
              <w:right w:val="single" w:sz="6" w:space="0" w:color="auto"/>
            </w:tcBorders>
            <w:vAlign w:val="center"/>
          </w:tcPr>
          <w:p w:rsidR="00364AEF" w:rsidRPr="00105804" w:rsidRDefault="00105804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0"/>
                <w:lang w:val="es-ES"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fr-CH"/>
              </w:rPr>
              <w:t>Actividades</w:t>
            </w:r>
            <w:r w:rsidR="00364AEF" w:rsidRPr="00105804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fr-CH"/>
              </w:rPr>
              <w:t xml:space="preserve"> 1.3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36" w:space="0" w:color="595959"/>
              <w:right w:val="single" w:sz="36" w:space="0" w:color="595959"/>
            </w:tcBorders>
            <w:vAlign w:val="center"/>
          </w:tcPr>
          <w:p w:rsidR="00364AEF" w:rsidRPr="00105804" w:rsidRDefault="00364AEF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0"/>
                <w:lang w:val="es-ES" w:eastAsia="fr-CH"/>
              </w:rPr>
            </w:pPr>
          </w:p>
        </w:tc>
      </w:tr>
      <w:tr w:rsidR="00364AEF" w:rsidRPr="00105804" w:rsidTr="0092782A">
        <w:trPr>
          <w:trHeight w:val="391"/>
        </w:trPr>
        <w:tc>
          <w:tcPr>
            <w:tcW w:w="5216" w:type="dxa"/>
            <w:tcBorders>
              <w:top w:val="single" w:sz="36" w:space="0" w:color="595959"/>
              <w:left w:val="single" w:sz="36" w:space="0" w:color="595959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64AEF" w:rsidRPr="00105804" w:rsidRDefault="00105804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fr-CH"/>
              </w:rPr>
              <w:t>Efecto Directo</w:t>
            </w:r>
            <w:r w:rsidR="00364AEF" w:rsidRPr="00105804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fr-CH"/>
              </w:rPr>
              <w:t xml:space="preserve"> 2</w:t>
            </w:r>
          </w:p>
        </w:tc>
        <w:tc>
          <w:tcPr>
            <w:tcW w:w="3038" w:type="dxa"/>
            <w:tcBorders>
              <w:top w:val="single" w:sz="36" w:space="0" w:color="5959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64AEF" w:rsidRPr="00105804" w:rsidRDefault="00364AEF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0"/>
                <w:lang w:val="es-ES" w:eastAsia="fr-CH"/>
              </w:rPr>
            </w:pPr>
          </w:p>
        </w:tc>
        <w:tc>
          <w:tcPr>
            <w:tcW w:w="3631" w:type="dxa"/>
            <w:tcBorders>
              <w:top w:val="single" w:sz="36" w:space="0" w:color="59595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64AEF" w:rsidRPr="00105804" w:rsidRDefault="00364AEF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0"/>
                <w:lang w:val="es-ES" w:eastAsia="fr-CH"/>
              </w:rPr>
            </w:pPr>
          </w:p>
        </w:tc>
        <w:tc>
          <w:tcPr>
            <w:tcW w:w="2809" w:type="dxa"/>
            <w:tcBorders>
              <w:top w:val="single" w:sz="36" w:space="0" w:color="595959"/>
              <w:left w:val="single" w:sz="4" w:space="0" w:color="auto"/>
              <w:bottom w:val="single" w:sz="4" w:space="0" w:color="auto"/>
              <w:right w:val="single" w:sz="36" w:space="0" w:color="595959"/>
            </w:tcBorders>
            <w:shd w:val="clear" w:color="auto" w:fill="A6A6A6" w:themeFill="background1" w:themeFillShade="A6"/>
          </w:tcPr>
          <w:p w:rsidR="00364AEF" w:rsidRPr="00105804" w:rsidRDefault="00364AEF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0"/>
                <w:lang w:val="es-ES" w:eastAsia="fr-CH"/>
              </w:rPr>
            </w:pPr>
          </w:p>
        </w:tc>
      </w:tr>
      <w:tr w:rsidR="00364AEF" w:rsidRPr="00105804" w:rsidTr="00364AEF">
        <w:trPr>
          <w:trHeight w:val="400"/>
        </w:trPr>
        <w:tc>
          <w:tcPr>
            <w:tcW w:w="5216" w:type="dxa"/>
            <w:tcBorders>
              <w:top w:val="single" w:sz="4" w:space="0" w:color="auto"/>
              <w:left w:val="single" w:sz="36" w:space="0" w:color="595959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AEF" w:rsidRPr="00105804" w:rsidRDefault="00105804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fr-CH"/>
              </w:rPr>
              <w:t>Producto</w:t>
            </w:r>
            <w:r w:rsidR="00364AEF" w:rsidRPr="00105804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fr-CH"/>
              </w:rPr>
              <w:t xml:space="preserve"> 2.1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4AEF" w:rsidRPr="00105804" w:rsidRDefault="00364AEF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0"/>
                <w:lang w:val="es-ES" w:eastAsia="fr-CH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4AEF" w:rsidRPr="00105804" w:rsidRDefault="00364AEF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0"/>
                <w:lang w:val="es-ES" w:eastAsia="fr-CH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595959"/>
            </w:tcBorders>
            <w:shd w:val="clear" w:color="auto" w:fill="D9D9D9" w:themeFill="background1" w:themeFillShade="D9"/>
          </w:tcPr>
          <w:p w:rsidR="00364AEF" w:rsidRPr="00105804" w:rsidRDefault="00364AEF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0"/>
                <w:lang w:val="es-ES" w:eastAsia="fr-CH"/>
              </w:rPr>
            </w:pPr>
          </w:p>
        </w:tc>
      </w:tr>
      <w:tr w:rsidR="00364AEF" w:rsidRPr="00105804" w:rsidTr="00364AEF">
        <w:trPr>
          <w:trHeight w:val="400"/>
        </w:trPr>
        <w:tc>
          <w:tcPr>
            <w:tcW w:w="11885" w:type="dxa"/>
            <w:gridSpan w:val="3"/>
            <w:tcBorders>
              <w:top w:val="single" w:sz="4" w:space="0" w:color="auto"/>
              <w:left w:val="single" w:sz="36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364AEF" w:rsidRPr="00105804" w:rsidRDefault="00105804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fr-CH"/>
              </w:rPr>
              <w:t>Actividades</w:t>
            </w:r>
            <w:r w:rsidR="00364AEF" w:rsidRPr="00105804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fr-CH"/>
              </w:rPr>
              <w:t xml:space="preserve"> 2.1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595959"/>
            </w:tcBorders>
            <w:vAlign w:val="center"/>
          </w:tcPr>
          <w:p w:rsidR="00364AEF" w:rsidRPr="00105804" w:rsidRDefault="00364AEF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fr-CH"/>
              </w:rPr>
            </w:pPr>
          </w:p>
        </w:tc>
      </w:tr>
      <w:tr w:rsidR="00364AEF" w:rsidRPr="00105804" w:rsidTr="00364AEF">
        <w:trPr>
          <w:trHeight w:val="400"/>
        </w:trPr>
        <w:tc>
          <w:tcPr>
            <w:tcW w:w="5216" w:type="dxa"/>
            <w:tcBorders>
              <w:top w:val="single" w:sz="4" w:space="0" w:color="auto"/>
              <w:left w:val="single" w:sz="36" w:space="0" w:color="595959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AEF" w:rsidRPr="00105804" w:rsidRDefault="00105804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fr-CH"/>
              </w:rPr>
              <w:t>Producto</w:t>
            </w:r>
            <w:r w:rsidR="00364AEF" w:rsidRPr="00105804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fr-CH"/>
              </w:rPr>
              <w:t xml:space="preserve"> 2.2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4AEF" w:rsidRPr="00105804" w:rsidRDefault="00364AEF" w:rsidP="00364AEF">
            <w:pPr>
              <w:spacing w:after="0" w:line="240" w:lineRule="auto"/>
              <w:rPr>
                <w:rFonts w:ascii="Arial" w:eastAsia="Times New Roman" w:hAnsi="Arial" w:cs="Times New Roman"/>
                <w:sz w:val="21"/>
                <w:szCs w:val="24"/>
                <w:lang w:val="es-ES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4AEF" w:rsidRPr="00105804" w:rsidRDefault="00364AEF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0"/>
                <w:lang w:val="es-ES" w:eastAsia="fr-CH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595959"/>
            </w:tcBorders>
            <w:shd w:val="clear" w:color="auto" w:fill="D9D9D9" w:themeFill="background1" w:themeFillShade="D9"/>
          </w:tcPr>
          <w:p w:rsidR="00364AEF" w:rsidRPr="00105804" w:rsidRDefault="00364AEF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0"/>
                <w:lang w:val="es-ES" w:eastAsia="fr-CH"/>
              </w:rPr>
            </w:pPr>
          </w:p>
        </w:tc>
      </w:tr>
      <w:tr w:rsidR="00364AEF" w:rsidRPr="00105804" w:rsidTr="00364AEF">
        <w:trPr>
          <w:trHeight w:val="400"/>
        </w:trPr>
        <w:tc>
          <w:tcPr>
            <w:tcW w:w="11885" w:type="dxa"/>
            <w:gridSpan w:val="3"/>
            <w:tcBorders>
              <w:top w:val="single" w:sz="4" w:space="0" w:color="auto"/>
              <w:left w:val="single" w:sz="36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364AEF" w:rsidRPr="00105804" w:rsidRDefault="00105804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fr-CH"/>
              </w:rPr>
              <w:t>Actividades</w:t>
            </w:r>
            <w:r w:rsidR="00364AEF" w:rsidRPr="00105804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fr-CH"/>
              </w:rPr>
              <w:t xml:space="preserve"> 2.2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595959"/>
            </w:tcBorders>
            <w:vAlign w:val="center"/>
          </w:tcPr>
          <w:p w:rsidR="00364AEF" w:rsidRPr="00105804" w:rsidRDefault="00364AEF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fr-CH"/>
              </w:rPr>
            </w:pPr>
          </w:p>
        </w:tc>
      </w:tr>
      <w:tr w:rsidR="00364AEF" w:rsidRPr="00105804" w:rsidTr="00364AEF">
        <w:trPr>
          <w:trHeight w:val="400"/>
        </w:trPr>
        <w:tc>
          <w:tcPr>
            <w:tcW w:w="5216" w:type="dxa"/>
            <w:tcBorders>
              <w:top w:val="single" w:sz="4" w:space="0" w:color="auto"/>
              <w:left w:val="single" w:sz="36" w:space="0" w:color="595959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AEF" w:rsidRPr="00105804" w:rsidRDefault="00105804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fr-CH"/>
              </w:rPr>
              <w:t>Producto</w:t>
            </w:r>
            <w:r w:rsidR="00364AEF" w:rsidRPr="00105804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fr-CH"/>
              </w:rPr>
              <w:t xml:space="preserve"> 2.3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4AEF" w:rsidRPr="00105804" w:rsidRDefault="00364AEF" w:rsidP="00364AEF">
            <w:pPr>
              <w:spacing w:after="0" w:line="240" w:lineRule="auto"/>
              <w:rPr>
                <w:rFonts w:ascii="Arial" w:eastAsia="Times New Roman" w:hAnsi="Arial" w:cs="Times New Roman"/>
                <w:sz w:val="21"/>
                <w:szCs w:val="24"/>
                <w:lang w:val="es-ES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4AEF" w:rsidRPr="00105804" w:rsidRDefault="00364AEF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0"/>
                <w:lang w:val="es-ES" w:eastAsia="fr-CH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595959"/>
            </w:tcBorders>
            <w:shd w:val="clear" w:color="auto" w:fill="D9D9D9" w:themeFill="background1" w:themeFillShade="D9"/>
          </w:tcPr>
          <w:p w:rsidR="00364AEF" w:rsidRPr="00105804" w:rsidRDefault="00364AEF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0"/>
                <w:lang w:val="es-ES" w:eastAsia="fr-CH"/>
              </w:rPr>
            </w:pPr>
          </w:p>
        </w:tc>
      </w:tr>
      <w:tr w:rsidR="00364AEF" w:rsidRPr="00105804" w:rsidTr="00364AEF">
        <w:trPr>
          <w:trHeight w:val="400"/>
        </w:trPr>
        <w:tc>
          <w:tcPr>
            <w:tcW w:w="11885" w:type="dxa"/>
            <w:gridSpan w:val="3"/>
            <w:tcBorders>
              <w:top w:val="single" w:sz="4" w:space="0" w:color="auto"/>
              <w:left w:val="single" w:sz="36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364AEF" w:rsidRPr="00105804" w:rsidRDefault="00105804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fr-CH"/>
              </w:rPr>
              <w:t>Actividades</w:t>
            </w:r>
            <w:r w:rsidR="00364AEF" w:rsidRPr="00105804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fr-CH"/>
              </w:rPr>
              <w:t xml:space="preserve"> 2.3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595959"/>
            </w:tcBorders>
            <w:vAlign w:val="center"/>
          </w:tcPr>
          <w:p w:rsidR="00364AEF" w:rsidRPr="00105804" w:rsidRDefault="00364AEF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val="es-ES" w:eastAsia="fr-CH"/>
              </w:rPr>
            </w:pPr>
          </w:p>
        </w:tc>
      </w:tr>
      <w:tr w:rsidR="00364AEF" w:rsidRPr="00B77F84" w:rsidTr="00364AEF">
        <w:trPr>
          <w:trHeight w:val="260"/>
        </w:trPr>
        <w:tc>
          <w:tcPr>
            <w:tcW w:w="14694" w:type="dxa"/>
            <w:gridSpan w:val="4"/>
            <w:tcBorders>
              <w:left w:val="single" w:sz="36" w:space="0" w:color="595959"/>
              <w:bottom w:val="single" w:sz="36" w:space="0" w:color="595959"/>
              <w:right w:val="single" w:sz="36" w:space="0" w:color="595959"/>
            </w:tcBorders>
            <w:shd w:val="clear" w:color="auto" w:fill="FFFFFF"/>
          </w:tcPr>
          <w:p w:rsidR="00364AEF" w:rsidRPr="00105804" w:rsidRDefault="00105804" w:rsidP="008C6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0"/>
                <w:lang w:val="es-ES" w:eastAsia="fr-CH"/>
              </w:rPr>
            </w:pPr>
            <w:r w:rsidRPr="00105804">
              <w:rPr>
                <w:rFonts w:ascii="Calibri" w:eastAsia="Times New Roman" w:hAnsi="Calibri" w:cs="Times New Roman"/>
                <w:i/>
                <w:iCs/>
                <w:sz w:val="24"/>
                <w:szCs w:val="20"/>
                <w:lang w:val="es-ES" w:eastAsia="fr-CH"/>
              </w:rPr>
              <w:t>Continúe añadi</w:t>
            </w:r>
            <w:r w:rsidR="008C617D">
              <w:rPr>
                <w:rFonts w:ascii="Calibri" w:eastAsia="Times New Roman" w:hAnsi="Calibri" w:cs="Times New Roman"/>
                <w:i/>
                <w:iCs/>
                <w:sz w:val="24"/>
                <w:szCs w:val="20"/>
                <w:lang w:val="es-ES" w:eastAsia="fr-CH"/>
              </w:rPr>
              <w:t>endo</w:t>
            </w:r>
            <w:r w:rsidRPr="00105804">
              <w:rPr>
                <w:rFonts w:ascii="Calibri" w:eastAsia="Times New Roman" w:hAnsi="Calibri" w:cs="Times New Roman"/>
                <w:i/>
                <w:iCs/>
                <w:sz w:val="24"/>
                <w:szCs w:val="20"/>
                <w:lang w:val="es-ES" w:eastAsia="fr-CH"/>
              </w:rPr>
              <w:t xml:space="preserve"> filas adicionales para los efectos directos,</w:t>
            </w:r>
            <w:r w:rsidR="008C617D">
              <w:rPr>
                <w:rFonts w:ascii="Calibri" w:eastAsia="Times New Roman" w:hAnsi="Calibri" w:cs="Times New Roman"/>
                <w:i/>
                <w:iCs/>
                <w:sz w:val="24"/>
                <w:szCs w:val="20"/>
                <w:lang w:val="es-ES" w:eastAsia="fr-CH"/>
              </w:rPr>
              <w:t xml:space="preserve"> los </w:t>
            </w:r>
            <w:r w:rsidRPr="00105804">
              <w:rPr>
                <w:rFonts w:ascii="Calibri" w:eastAsia="Times New Roman" w:hAnsi="Calibri" w:cs="Times New Roman"/>
                <w:i/>
                <w:iCs/>
                <w:sz w:val="24"/>
                <w:szCs w:val="20"/>
                <w:lang w:val="es-ES" w:eastAsia="fr-CH"/>
              </w:rPr>
              <w:t xml:space="preserve">productos y </w:t>
            </w:r>
            <w:r w:rsidR="008C617D">
              <w:rPr>
                <w:rFonts w:ascii="Calibri" w:eastAsia="Times New Roman" w:hAnsi="Calibri" w:cs="Times New Roman"/>
                <w:i/>
                <w:iCs/>
                <w:sz w:val="24"/>
                <w:szCs w:val="20"/>
                <w:lang w:val="es-ES" w:eastAsia="fr-CH"/>
              </w:rPr>
              <w:t xml:space="preserve">las </w:t>
            </w:r>
            <w:r w:rsidRPr="00105804">
              <w:rPr>
                <w:rFonts w:ascii="Calibri" w:eastAsia="Times New Roman" w:hAnsi="Calibri" w:cs="Times New Roman"/>
                <w:i/>
                <w:iCs/>
                <w:sz w:val="24"/>
                <w:szCs w:val="20"/>
                <w:lang w:val="es-ES" w:eastAsia="fr-CH"/>
              </w:rPr>
              <w:t>actividades</w:t>
            </w:r>
            <w:r w:rsidR="008C617D">
              <w:rPr>
                <w:rFonts w:ascii="Calibri" w:eastAsia="Times New Roman" w:hAnsi="Calibri" w:cs="Times New Roman"/>
                <w:i/>
                <w:iCs/>
                <w:sz w:val="24"/>
                <w:szCs w:val="20"/>
                <w:lang w:val="es-ES" w:eastAsia="fr-CH"/>
              </w:rPr>
              <w:t>, según sea necesario.</w:t>
            </w:r>
          </w:p>
        </w:tc>
      </w:tr>
    </w:tbl>
    <w:p w:rsidR="00364AEF" w:rsidRPr="00105804" w:rsidRDefault="00364AEF">
      <w:pPr>
        <w:rPr>
          <w:lang w:val="es-ES"/>
        </w:rPr>
      </w:pPr>
    </w:p>
    <w:p w:rsidR="00364AEF" w:rsidRPr="00105804" w:rsidRDefault="00364AEF">
      <w:pPr>
        <w:rPr>
          <w:lang w:val="es-ES"/>
        </w:rPr>
      </w:pPr>
      <w:r w:rsidRPr="00105804">
        <w:rPr>
          <w:lang w:val="es-ES"/>
        </w:rPr>
        <w:br w:type="page"/>
      </w:r>
    </w:p>
    <w:tbl>
      <w:tblPr>
        <w:tblpPr w:leftFromText="180" w:rightFromText="180" w:vertAnchor="text" w:horzAnchor="margin" w:tblpY="124"/>
        <w:tblW w:w="14670" w:type="dxa"/>
        <w:tblLayout w:type="fixed"/>
        <w:tblLook w:val="01E0" w:firstRow="1" w:lastRow="1" w:firstColumn="1" w:lastColumn="1" w:noHBand="0" w:noVBand="0"/>
      </w:tblPr>
      <w:tblGrid>
        <w:gridCol w:w="4878"/>
        <w:gridCol w:w="3150"/>
        <w:gridCol w:w="2970"/>
        <w:gridCol w:w="3672"/>
      </w:tblGrid>
      <w:tr w:rsidR="00364AEF" w:rsidRPr="00B77F84" w:rsidTr="0092782A">
        <w:trPr>
          <w:trHeight w:val="415"/>
          <w:tblHeader/>
        </w:trPr>
        <w:tc>
          <w:tcPr>
            <w:tcW w:w="14670" w:type="dxa"/>
            <w:gridSpan w:val="4"/>
            <w:tcBorders>
              <w:top w:val="single" w:sz="24" w:space="0" w:color="595959"/>
              <w:left w:val="single" w:sz="24" w:space="0" w:color="595959"/>
              <w:bottom w:val="single" w:sz="24" w:space="0" w:color="595959"/>
              <w:right w:val="single" w:sz="24" w:space="0" w:color="595959"/>
            </w:tcBorders>
            <w:shd w:val="clear" w:color="auto" w:fill="FFFFFF" w:themeFill="background1"/>
          </w:tcPr>
          <w:p w:rsidR="00364AEF" w:rsidRPr="007C062B" w:rsidRDefault="00105804" w:rsidP="001058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iCs/>
                <w:sz w:val="28"/>
                <w:szCs w:val="28"/>
                <w:lang w:val="es-ES" w:eastAsia="fr-CH"/>
              </w:rPr>
            </w:pPr>
            <w:r w:rsidRPr="007C062B">
              <w:rPr>
                <w:rFonts w:eastAsia="Times New Roman" w:cstheme="minorHAnsi"/>
                <w:b/>
                <w:bCs/>
                <w:iCs/>
                <w:sz w:val="28"/>
                <w:szCs w:val="28"/>
                <w:lang w:val="es-ES" w:eastAsia="fr-CH"/>
              </w:rPr>
              <w:lastRenderedPageBreak/>
              <w:t xml:space="preserve">Marco Lógico de </w:t>
            </w:r>
            <w:r w:rsidR="00364AEF" w:rsidRPr="007C062B">
              <w:rPr>
                <w:rFonts w:eastAsia="Times New Roman" w:cstheme="minorHAnsi"/>
                <w:b/>
                <w:bCs/>
                <w:iCs/>
                <w:sz w:val="28"/>
                <w:szCs w:val="28"/>
                <w:lang w:val="es-ES" w:eastAsia="fr-CH"/>
              </w:rPr>
              <w:t>LWR</w:t>
            </w:r>
            <w:r w:rsidRPr="007C062B">
              <w:rPr>
                <w:rFonts w:eastAsia="Times New Roman" w:cstheme="minorHAnsi"/>
                <w:b/>
                <w:bCs/>
                <w:iCs/>
                <w:sz w:val="28"/>
                <w:szCs w:val="28"/>
                <w:lang w:val="es-ES" w:eastAsia="fr-CH"/>
              </w:rPr>
              <w:t xml:space="preserve">– </w:t>
            </w:r>
            <w:r w:rsidR="007E22CC" w:rsidRPr="007C062B">
              <w:rPr>
                <w:rFonts w:eastAsia="Times New Roman" w:cstheme="minorHAnsi"/>
                <w:b/>
                <w:bCs/>
                <w:iCs/>
                <w:sz w:val="28"/>
                <w:szCs w:val="28"/>
                <w:lang w:val="es-ES" w:eastAsia="fr-CH"/>
              </w:rPr>
              <w:t>Definición</w:t>
            </w:r>
            <w:r w:rsidRPr="007C062B">
              <w:rPr>
                <w:rFonts w:eastAsia="Times New Roman" w:cstheme="minorHAnsi"/>
                <w:b/>
                <w:bCs/>
                <w:iCs/>
                <w:sz w:val="28"/>
                <w:szCs w:val="28"/>
                <w:lang w:val="es-ES" w:eastAsia="fr-CH"/>
              </w:rPr>
              <w:t xml:space="preserve"> de </w:t>
            </w:r>
            <w:r w:rsidR="007E22CC" w:rsidRPr="007C062B">
              <w:rPr>
                <w:rFonts w:eastAsia="Times New Roman" w:cstheme="minorHAnsi"/>
                <w:b/>
                <w:bCs/>
                <w:iCs/>
                <w:sz w:val="28"/>
                <w:szCs w:val="28"/>
                <w:lang w:val="es-ES" w:eastAsia="fr-CH"/>
              </w:rPr>
              <w:t>Términos</w:t>
            </w:r>
            <w:r w:rsidR="00364AEF" w:rsidRPr="007C062B">
              <w:rPr>
                <w:rFonts w:eastAsia="Times New Roman" w:cstheme="minorHAnsi"/>
                <w:b/>
                <w:bCs/>
                <w:iCs/>
                <w:sz w:val="28"/>
                <w:szCs w:val="28"/>
                <w:vertAlign w:val="superscript"/>
                <w:lang w:val="es-ES" w:eastAsia="fr-CH"/>
              </w:rPr>
              <w:footnoteReference w:id="1"/>
            </w:r>
          </w:p>
        </w:tc>
      </w:tr>
      <w:tr w:rsidR="00364AEF" w:rsidRPr="00B77F84" w:rsidTr="00B0441E">
        <w:trPr>
          <w:trHeight w:val="655"/>
          <w:tblHeader/>
        </w:trPr>
        <w:tc>
          <w:tcPr>
            <w:tcW w:w="4878" w:type="dxa"/>
            <w:tcBorders>
              <w:top w:val="single" w:sz="24" w:space="0" w:color="595959"/>
              <w:left w:val="single" w:sz="24" w:space="0" w:color="595959"/>
              <w:bottom w:val="single" w:sz="24" w:space="0" w:color="595959"/>
              <w:right w:val="single" w:sz="4" w:space="0" w:color="auto"/>
            </w:tcBorders>
            <w:shd w:val="clear" w:color="auto" w:fill="FFFFFF" w:themeFill="background1"/>
          </w:tcPr>
          <w:p w:rsidR="008C617D" w:rsidRPr="00B0441E" w:rsidRDefault="008C617D" w:rsidP="008C61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1"/>
                <w:szCs w:val="21"/>
                <w:lang w:val="es-ES" w:eastAsia="fr-CH"/>
              </w:rPr>
            </w:pPr>
            <w:r w:rsidRPr="00B0441E">
              <w:rPr>
                <w:rFonts w:eastAsia="Times New Roman" w:cstheme="minorHAnsi"/>
                <w:b/>
                <w:sz w:val="21"/>
                <w:szCs w:val="21"/>
                <w:lang w:val="es-ES" w:eastAsia="fr-CH"/>
              </w:rPr>
              <w:t>OBJETIVOS</w:t>
            </w:r>
          </w:p>
          <w:p w:rsidR="00364AEF" w:rsidRPr="00B0441E" w:rsidRDefault="004E34FA" w:rsidP="0033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1"/>
                <w:szCs w:val="21"/>
                <w:lang w:val="es-ES" w:eastAsia="fr-CH"/>
              </w:rPr>
            </w:pPr>
            <w:r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 xml:space="preserve"> </w:t>
            </w:r>
            <w:r w:rsidR="00364AEF"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>(</w:t>
            </w:r>
            <w:r w:rsidR="00105804"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 xml:space="preserve">Lo que </w:t>
            </w:r>
            <w:r w:rsidR="0033220D"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>se quiere</w:t>
            </w:r>
            <w:r w:rsidR="00105804"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 xml:space="preserve"> lograr</w:t>
            </w:r>
            <w:r w:rsidR="00364AEF"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>)</w:t>
            </w:r>
          </w:p>
        </w:tc>
        <w:tc>
          <w:tcPr>
            <w:tcW w:w="3150" w:type="dxa"/>
            <w:tcBorders>
              <w:top w:val="single" w:sz="24" w:space="0" w:color="595959"/>
              <w:left w:val="single" w:sz="4" w:space="0" w:color="auto"/>
              <w:bottom w:val="single" w:sz="24" w:space="0" w:color="595959"/>
              <w:right w:val="single" w:sz="4" w:space="0" w:color="auto"/>
            </w:tcBorders>
            <w:shd w:val="clear" w:color="auto" w:fill="FFFFFF" w:themeFill="background1"/>
          </w:tcPr>
          <w:p w:rsidR="00364AEF" w:rsidRPr="00B0441E" w:rsidRDefault="00105804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1"/>
                <w:szCs w:val="21"/>
                <w:lang w:val="es-ES" w:eastAsia="fr-CH"/>
              </w:rPr>
            </w:pPr>
            <w:r w:rsidRPr="00B0441E">
              <w:rPr>
                <w:rFonts w:eastAsia="Times New Roman" w:cstheme="minorHAnsi"/>
                <w:b/>
                <w:sz w:val="21"/>
                <w:szCs w:val="21"/>
                <w:lang w:val="es-ES" w:eastAsia="fr-CH"/>
              </w:rPr>
              <w:t>INDICADORES</w:t>
            </w:r>
          </w:p>
          <w:p w:rsidR="00364AEF" w:rsidRPr="00B0441E" w:rsidRDefault="00364AEF" w:rsidP="00332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1"/>
                <w:szCs w:val="21"/>
                <w:lang w:val="es-ES" w:eastAsia="fr-CH"/>
              </w:rPr>
            </w:pPr>
            <w:r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>(</w:t>
            </w:r>
            <w:r w:rsidR="0033220D"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>Cómo se mide el cambio</w:t>
            </w:r>
            <w:r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>)</w:t>
            </w:r>
          </w:p>
        </w:tc>
        <w:tc>
          <w:tcPr>
            <w:tcW w:w="2970" w:type="dxa"/>
            <w:tcBorders>
              <w:top w:val="single" w:sz="24" w:space="0" w:color="595959"/>
              <w:left w:val="single" w:sz="4" w:space="0" w:color="auto"/>
              <w:bottom w:val="single" w:sz="24" w:space="0" w:color="595959"/>
              <w:right w:val="single" w:sz="4" w:space="0" w:color="auto"/>
            </w:tcBorders>
            <w:shd w:val="clear" w:color="auto" w:fill="FFFFFF" w:themeFill="background1"/>
          </w:tcPr>
          <w:p w:rsidR="00364AEF" w:rsidRPr="00B0441E" w:rsidRDefault="00105804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1"/>
                <w:szCs w:val="21"/>
                <w:lang w:val="es-ES" w:eastAsia="fr-CH"/>
              </w:rPr>
            </w:pPr>
            <w:r w:rsidRPr="00B0441E">
              <w:rPr>
                <w:rFonts w:eastAsia="Times New Roman" w:cstheme="minorHAnsi"/>
                <w:b/>
                <w:sz w:val="21"/>
                <w:szCs w:val="21"/>
                <w:lang w:val="es-ES" w:eastAsia="fr-CH"/>
              </w:rPr>
              <w:t>MEDIOS DE VERIFICACIÓN</w:t>
            </w:r>
          </w:p>
          <w:p w:rsidR="00364AEF" w:rsidRPr="00B0441E" w:rsidRDefault="00364AEF" w:rsidP="001058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1"/>
                <w:szCs w:val="21"/>
                <w:lang w:val="es-ES" w:eastAsia="fr-CH"/>
              </w:rPr>
            </w:pPr>
            <w:r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>(</w:t>
            </w:r>
            <w:r w:rsidR="00105804"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 xml:space="preserve">Dónde </w:t>
            </w:r>
            <w:r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 xml:space="preserve">/ </w:t>
            </w:r>
            <w:r w:rsidR="00105804"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>cómo se obtiene la información)</w:t>
            </w:r>
          </w:p>
        </w:tc>
        <w:tc>
          <w:tcPr>
            <w:tcW w:w="3672" w:type="dxa"/>
            <w:tcBorders>
              <w:top w:val="single" w:sz="24" w:space="0" w:color="595959"/>
              <w:left w:val="single" w:sz="4" w:space="0" w:color="auto"/>
              <w:bottom w:val="single" w:sz="24" w:space="0" w:color="595959"/>
              <w:right w:val="single" w:sz="24" w:space="0" w:color="595959"/>
            </w:tcBorders>
            <w:shd w:val="clear" w:color="auto" w:fill="FFFFFF" w:themeFill="background1"/>
          </w:tcPr>
          <w:p w:rsidR="00364AEF" w:rsidRPr="00B0441E" w:rsidRDefault="00105804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1"/>
                <w:szCs w:val="21"/>
                <w:lang w:val="es-ES" w:eastAsia="fr-CH"/>
              </w:rPr>
            </w:pPr>
            <w:r w:rsidRPr="00B0441E">
              <w:rPr>
                <w:rFonts w:eastAsia="Times New Roman" w:cstheme="minorHAnsi"/>
                <w:b/>
                <w:sz w:val="21"/>
                <w:szCs w:val="21"/>
                <w:lang w:val="es-ES" w:eastAsia="fr-CH"/>
              </w:rPr>
              <w:t>SUP</w:t>
            </w:r>
            <w:r w:rsidR="00C21657">
              <w:rPr>
                <w:rFonts w:eastAsia="Times New Roman" w:cstheme="minorHAnsi"/>
                <w:b/>
                <w:sz w:val="21"/>
                <w:szCs w:val="21"/>
                <w:lang w:val="es-ES" w:eastAsia="fr-CH"/>
              </w:rPr>
              <w:t>U</w:t>
            </w:r>
            <w:r w:rsidRPr="00B0441E">
              <w:rPr>
                <w:rFonts w:eastAsia="Times New Roman" w:cstheme="minorHAnsi"/>
                <w:b/>
                <w:sz w:val="21"/>
                <w:szCs w:val="21"/>
                <w:lang w:val="es-ES" w:eastAsia="fr-CH"/>
              </w:rPr>
              <w:t>ESTOS</w:t>
            </w:r>
          </w:p>
          <w:p w:rsidR="00364AEF" w:rsidRPr="00B0441E" w:rsidRDefault="00364AEF" w:rsidP="001058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1"/>
                <w:szCs w:val="21"/>
                <w:lang w:val="es-ES" w:eastAsia="fr-CH"/>
              </w:rPr>
            </w:pPr>
            <w:r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>(</w:t>
            </w:r>
            <w:r w:rsidR="00105804"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 xml:space="preserve">Qué más </w:t>
            </w:r>
            <w:r w:rsidR="0033220D"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>se debe</w:t>
            </w:r>
            <w:r w:rsidR="00105804"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 xml:space="preserve"> considerar)</w:t>
            </w:r>
          </w:p>
        </w:tc>
      </w:tr>
      <w:tr w:rsidR="00364AEF" w:rsidRPr="00B77F84" w:rsidTr="00B0441E">
        <w:trPr>
          <w:trHeight w:val="405"/>
        </w:trPr>
        <w:tc>
          <w:tcPr>
            <w:tcW w:w="4878" w:type="dxa"/>
            <w:tcBorders>
              <w:top w:val="single" w:sz="24" w:space="0" w:color="595959"/>
              <w:left w:val="single" w:sz="24" w:space="0" w:color="595959"/>
              <w:bottom w:val="single" w:sz="24" w:space="0" w:color="595959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364AEF" w:rsidRPr="00B0441E" w:rsidRDefault="007C062B" w:rsidP="006F0E1C">
            <w:pPr>
              <w:spacing w:line="240" w:lineRule="auto"/>
              <w:rPr>
                <w:rFonts w:cstheme="minorHAnsi"/>
                <w:sz w:val="21"/>
                <w:szCs w:val="21"/>
                <w:lang w:val="es-ES"/>
              </w:rPr>
            </w:pPr>
            <w:r w:rsidRPr="00B0441E">
              <w:rPr>
                <w:rFonts w:cstheme="minorHAnsi"/>
                <w:b/>
                <w:bCs/>
                <w:sz w:val="21"/>
                <w:szCs w:val="21"/>
                <w:lang w:val="es-ES"/>
              </w:rPr>
              <w:t xml:space="preserve">PROPÓSITO: </w:t>
            </w:r>
            <w:r w:rsidRPr="00B0441E">
              <w:rPr>
                <w:rFonts w:cstheme="minorHAnsi"/>
                <w:bCs/>
                <w:sz w:val="21"/>
                <w:szCs w:val="21"/>
                <w:lang w:val="es-ES"/>
              </w:rPr>
              <w:t>Los resultados a largo plazo</w:t>
            </w:r>
            <w:r w:rsidRPr="00B0441E">
              <w:rPr>
                <w:rFonts w:cstheme="minorHAnsi"/>
                <w:b/>
                <w:bCs/>
                <w:sz w:val="21"/>
                <w:szCs w:val="21"/>
                <w:lang w:val="es-ES"/>
              </w:rPr>
              <w:t xml:space="preserve">  </w:t>
            </w:r>
            <w:r w:rsidRPr="00B0441E">
              <w:rPr>
                <w:rFonts w:cstheme="minorHAnsi"/>
                <w:sz w:val="21"/>
                <w:szCs w:val="21"/>
                <w:lang w:val="es-ES"/>
              </w:rPr>
              <w:t xml:space="preserve">que una intervención busca lograr, a los cuales </w:t>
            </w:r>
            <w:r w:rsidR="008C617D" w:rsidRPr="00B0441E">
              <w:rPr>
                <w:rFonts w:cstheme="minorHAnsi"/>
                <w:sz w:val="21"/>
                <w:szCs w:val="21"/>
                <w:lang w:val="es-ES"/>
              </w:rPr>
              <w:t xml:space="preserve">pueden contribuir </w:t>
            </w:r>
            <w:r w:rsidRPr="00B0441E">
              <w:rPr>
                <w:rFonts w:cstheme="minorHAnsi"/>
                <w:sz w:val="21"/>
                <w:szCs w:val="21"/>
                <w:lang w:val="es-ES"/>
              </w:rPr>
              <w:t xml:space="preserve">otros factores fuera de la intervención </w:t>
            </w:r>
            <w:r w:rsidR="008C617D" w:rsidRPr="00B0441E">
              <w:rPr>
                <w:rFonts w:cstheme="minorHAnsi"/>
                <w:sz w:val="21"/>
                <w:szCs w:val="21"/>
                <w:lang w:val="es-ES"/>
              </w:rPr>
              <w:t>–</w:t>
            </w:r>
            <w:r w:rsidRPr="00B0441E">
              <w:rPr>
                <w:rFonts w:cstheme="minorHAnsi"/>
                <w:sz w:val="21"/>
                <w:szCs w:val="21"/>
                <w:lang w:val="es-ES"/>
              </w:rPr>
              <w:t xml:space="preserve"> </w:t>
            </w:r>
            <w:r w:rsidR="008C617D" w:rsidRPr="00B0441E">
              <w:rPr>
                <w:rFonts w:cstheme="minorHAnsi"/>
                <w:sz w:val="21"/>
                <w:szCs w:val="21"/>
                <w:lang w:val="es-ES"/>
              </w:rPr>
              <w:t>quizás sólo en una región determinada</w:t>
            </w:r>
            <w:r w:rsidRPr="00B0441E">
              <w:rPr>
                <w:rFonts w:cstheme="minorHAnsi"/>
                <w:sz w:val="21"/>
                <w:szCs w:val="21"/>
                <w:lang w:val="es-ES"/>
              </w:rPr>
              <w:t xml:space="preserve">, o </w:t>
            </w:r>
            <w:r w:rsidR="008C617D" w:rsidRPr="00B0441E">
              <w:rPr>
                <w:rFonts w:cstheme="minorHAnsi"/>
                <w:sz w:val="21"/>
                <w:szCs w:val="21"/>
                <w:lang w:val="es-ES"/>
              </w:rPr>
              <w:t xml:space="preserve"> tal vez </w:t>
            </w:r>
            <w:r w:rsidRPr="00B0441E">
              <w:rPr>
                <w:rFonts w:cstheme="minorHAnsi"/>
                <w:sz w:val="21"/>
                <w:szCs w:val="21"/>
                <w:lang w:val="es-ES"/>
              </w:rPr>
              <w:t xml:space="preserve">en todo el país. </w:t>
            </w:r>
            <w:r w:rsidR="008C617D" w:rsidRPr="00B0441E">
              <w:rPr>
                <w:rFonts w:cstheme="minorHAnsi"/>
                <w:sz w:val="21"/>
                <w:szCs w:val="21"/>
                <w:lang w:val="es-ES"/>
              </w:rPr>
              <w:t xml:space="preserve">Piense en el propósito </w:t>
            </w:r>
            <w:r w:rsidRPr="00B0441E">
              <w:rPr>
                <w:rFonts w:cstheme="minorHAnsi"/>
                <w:sz w:val="21"/>
                <w:szCs w:val="21"/>
                <w:lang w:val="es-ES"/>
              </w:rPr>
              <w:t xml:space="preserve">como una esperanza o una aspiración </w:t>
            </w:r>
            <w:r w:rsidR="006F0E1C" w:rsidRPr="00B0441E">
              <w:rPr>
                <w:rFonts w:cstheme="minorHAnsi"/>
                <w:sz w:val="21"/>
                <w:szCs w:val="21"/>
                <w:lang w:val="es-ES"/>
              </w:rPr>
              <w:t xml:space="preserve">más general </w:t>
            </w:r>
            <w:r w:rsidRPr="00B0441E">
              <w:rPr>
                <w:rFonts w:cstheme="minorHAnsi"/>
                <w:sz w:val="21"/>
                <w:szCs w:val="21"/>
                <w:lang w:val="es-ES"/>
              </w:rPr>
              <w:t>y</w:t>
            </w:r>
            <w:r w:rsidR="006F0E1C" w:rsidRPr="00B0441E">
              <w:rPr>
                <w:rFonts w:cstheme="minorHAnsi"/>
                <w:sz w:val="21"/>
                <w:szCs w:val="21"/>
                <w:lang w:val="es-ES"/>
              </w:rPr>
              <w:t xml:space="preserve"> a</w:t>
            </w:r>
            <w:r w:rsidRPr="00B0441E">
              <w:rPr>
                <w:rFonts w:cstheme="minorHAnsi"/>
                <w:sz w:val="21"/>
                <w:szCs w:val="21"/>
                <w:lang w:val="es-ES"/>
              </w:rPr>
              <w:t xml:space="preserve"> largo plazo. La </w:t>
            </w:r>
            <w:r w:rsidR="006F0E1C" w:rsidRPr="00B0441E">
              <w:rPr>
                <w:rFonts w:cstheme="minorHAnsi"/>
                <w:sz w:val="21"/>
                <w:szCs w:val="21"/>
                <w:lang w:val="es-ES"/>
              </w:rPr>
              <w:t xml:space="preserve">manifestación del propósito </w:t>
            </w:r>
            <w:r w:rsidRPr="00B0441E">
              <w:rPr>
                <w:rFonts w:cstheme="minorHAnsi"/>
                <w:sz w:val="21"/>
                <w:szCs w:val="21"/>
                <w:lang w:val="es-ES"/>
              </w:rPr>
              <w:t>es importante para poder definir el alcance del cambio que el proyecto espera lograr.</w:t>
            </w:r>
          </w:p>
        </w:tc>
        <w:tc>
          <w:tcPr>
            <w:tcW w:w="3150" w:type="dxa"/>
            <w:tcBorders>
              <w:top w:val="single" w:sz="24" w:space="0" w:color="595959"/>
              <w:left w:val="single" w:sz="6" w:space="0" w:color="auto"/>
              <w:bottom w:val="single" w:sz="24" w:space="0" w:color="595959"/>
              <w:right w:val="single" w:sz="6" w:space="0" w:color="auto"/>
            </w:tcBorders>
            <w:shd w:val="clear" w:color="auto" w:fill="808080" w:themeFill="background1" w:themeFillShade="80"/>
          </w:tcPr>
          <w:p w:rsidR="006763AF" w:rsidRPr="00B0441E" w:rsidRDefault="006763AF" w:rsidP="006763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val="es-ES" w:eastAsia="fr-CH"/>
              </w:rPr>
            </w:pPr>
            <w:r w:rsidRPr="00B0441E">
              <w:rPr>
                <w:rFonts w:eastAsia="Times New Roman" w:cstheme="minorHAnsi"/>
                <w:b/>
                <w:bCs/>
                <w:sz w:val="21"/>
                <w:szCs w:val="21"/>
                <w:lang w:val="es-ES" w:eastAsia="fr-CH"/>
              </w:rPr>
              <w:t>Indicadores del</w:t>
            </w:r>
            <w:r w:rsidR="006F0E1C" w:rsidRPr="00B0441E">
              <w:rPr>
                <w:rFonts w:eastAsia="Times New Roman" w:cstheme="minorHAnsi"/>
                <w:b/>
                <w:bCs/>
                <w:sz w:val="21"/>
                <w:szCs w:val="21"/>
                <w:lang w:val="es-ES" w:eastAsia="fr-CH"/>
              </w:rPr>
              <w:t xml:space="preserve"> i</w:t>
            </w:r>
            <w:r w:rsidRPr="00B0441E">
              <w:rPr>
                <w:rFonts w:eastAsia="Times New Roman" w:cstheme="minorHAnsi"/>
                <w:b/>
                <w:bCs/>
                <w:sz w:val="21"/>
                <w:szCs w:val="21"/>
                <w:lang w:val="es-ES" w:eastAsia="fr-CH"/>
              </w:rPr>
              <w:t xml:space="preserve">mpacto: </w:t>
            </w:r>
            <w:r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 xml:space="preserve">La mayoría de los proyectos no tienen la obligación de desarrollar o recopilar datos para los indicadores a nivel de impacto. </w:t>
            </w:r>
          </w:p>
          <w:p w:rsidR="00364AEF" w:rsidRPr="00B0441E" w:rsidRDefault="00364AEF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val="es-ES" w:eastAsia="fr-CH"/>
              </w:rPr>
            </w:pPr>
          </w:p>
        </w:tc>
        <w:tc>
          <w:tcPr>
            <w:tcW w:w="2970" w:type="dxa"/>
            <w:tcBorders>
              <w:top w:val="single" w:sz="24" w:space="0" w:color="595959"/>
              <w:left w:val="single" w:sz="6" w:space="0" w:color="auto"/>
              <w:bottom w:val="single" w:sz="24" w:space="0" w:color="595959"/>
              <w:right w:val="single" w:sz="6" w:space="0" w:color="auto"/>
            </w:tcBorders>
            <w:shd w:val="clear" w:color="auto" w:fill="808080" w:themeFill="background1" w:themeFillShade="80"/>
          </w:tcPr>
          <w:p w:rsidR="00364AEF" w:rsidRPr="00B0441E" w:rsidRDefault="006763AF" w:rsidP="006F0E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val="es-ES" w:eastAsia="fr-CH"/>
              </w:rPr>
            </w:pPr>
            <w:r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 xml:space="preserve">No es necesario </w:t>
            </w:r>
            <w:r w:rsidR="006F0E1C"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>para el propósito</w:t>
            </w:r>
            <w:r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>.</w:t>
            </w:r>
          </w:p>
        </w:tc>
        <w:tc>
          <w:tcPr>
            <w:tcW w:w="3672" w:type="dxa"/>
            <w:tcBorders>
              <w:top w:val="single" w:sz="24" w:space="0" w:color="595959"/>
              <w:left w:val="single" w:sz="6" w:space="0" w:color="auto"/>
              <w:bottom w:val="single" w:sz="24" w:space="0" w:color="595959"/>
              <w:right w:val="single" w:sz="24" w:space="0" w:color="595959"/>
            </w:tcBorders>
            <w:shd w:val="clear" w:color="auto" w:fill="808080" w:themeFill="background1" w:themeFillShade="80"/>
          </w:tcPr>
          <w:p w:rsidR="00364AEF" w:rsidRPr="00B0441E" w:rsidRDefault="006763AF" w:rsidP="006F0E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val="es-ES" w:eastAsia="fr-CH"/>
              </w:rPr>
            </w:pPr>
            <w:r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 xml:space="preserve">No es necesario </w:t>
            </w:r>
            <w:r w:rsidR="006F0E1C"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>para el propósito</w:t>
            </w:r>
            <w:r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>.</w:t>
            </w:r>
          </w:p>
        </w:tc>
      </w:tr>
      <w:tr w:rsidR="00364AEF" w:rsidRPr="00B77F84" w:rsidTr="00B0441E">
        <w:trPr>
          <w:trHeight w:val="1308"/>
        </w:trPr>
        <w:tc>
          <w:tcPr>
            <w:tcW w:w="4878" w:type="dxa"/>
            <w:tcBorders>
              <w:top w:val="single" w:sz="24" w:space="0" w:color="595959"/>
              <w:left w:val="single" w:sz="24" w:space="0" w:color="595959"/>
              <w:bottom w:val="single" w:sz="24" w:space="0" w:color="595959"/>
              <w:right w:val="single" w:sz="6" w:space="0" w:color="auto"/>
            </w:tcBorders>
            <w:shd w:val="clear" w:color="auto" w:fill="A6A6A6" w:themeFill="background1" w:themeFillShade="A6"/>
          </w:tcPr>
          <w:p w:rsidR="006763AF" w:rsidRPr="00B0441E" w:rsidRDefault="006763AF" w:rsidP="006763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val="es-ES" w:eastAsia="fr-CH"/>
              </w:rPr>
            </w:pPr>
            <w:r w:rsidRPr="00B0441E">
              <w:rPr>
                <w:rFonts w:eastAsia="Times New Roman" w:cstheme="minorHAnsi"/>
                <w:b/>
                <w:bCs/>
                <w:sz w:val="21"/>
                <w:szCs w:val="21"/>
                <w:lang w:val="es-ES" w:eastAsia="fr-CH"/>
              </w:rPr>
              <w:t>EFECTO DIRECTO</w:t>
            </w:r>
            <w:r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 xml:space="preserve">: </w:t>
            </w:r>
            <w:r w:rsidR="006F0E1C"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>El/los resultado(s) primordial(es)</w:t>
            </w:r>
            <w:r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 xml:space="preserve">  que una intervención busca lograr, más comúnmente en términos de los conocimientos, </w:t>
            </w:r>
            <w:r w:rsidR="006F0E1C"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 xml:space="preserve">las </w:t>
            </w:r>
            <w:r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 xml:space="preserve">actitudes, o </w:t>
            </w:r>
            <w:r w:rsidR="006F0E1C"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 xml:space="preserve">las </w:t>
            </w:r>
            <w:r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 xml:space="preserve">practicas del grupo meta. </w:t>
            </w:r>
            <w:r w:rsidR="006F0E1C"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 xml:space="preserve">Se </w:t>
            </w:r>
            <w:r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 xml:space="preserve">describen los beneficios </w:t>
            </w:r>
            <w:r w:rsidR="00EC62C3">
              <w:rPr>
                <w:rFonts w:eastAsia="Times New Roman" w:cstheme="minorHAnsi"/>
                <w:sz w:val="21"/>
                <w:szCs w:val="21"/>
                <w:lang w:val="es-ES" w:eastAsia="fr-CH"/>
              </w:rPr>
              <w:t xml:space="preserve">más </w:t>
            </w:r>
            <w:r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 xml:space="preserve">notables o significativos que </w:t>
            </w:r>
            <w:r w:rsidR="006F0E1C"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 xml:space="preserve">se logran y que disfrutan </w:t>
            </w:r>
            <w:r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 xml:space="preserve">los grupos meta antes del fin del proyecto (FDP). </w:t>
            </w:r>
          </w:p>
          <w:p w:rsidR="00364AEF" w:rsidRPr="00B0441E" w:rsidRDefault="00364AEF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val="es-ES" w:eastAsia="fr-CH"/>
              </w:rPr>
            </w:pPr>
          </w:p>
        </w:tc>
        <w:tc>
          <w:tcPr>
            <w:tcW w:w="3150" w:type="dxa"/>
            <w:tcBorders>
              <w:top w:val="single" w:sz="24" w:space="0" w:color="595959"/>
              <w:left w:val="single" w:sz="6" w:space="0" w:color="auto"/>
              <w:bottom w:val="single" w:sz="24" w:space="0" w:color="595959"/>
              <w:right w:val="single" w:sz="6" w:space="0" w:color="auto"/>
            </w:tcBorders>
            <w:shd w:val="clear" w:color="auto" w:fill="A6A6A6" w:themeFill="background1" w:themeFillShade="A6"/>
          </w:tcPr>
          <w:p w:rsidR="00364AEF" w:rsidRPr="00B0441E" w:rsidRDefault="007E22CC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val="es-ES" w:eastAsia="fr-CH"/>
              </w:rPr>
            </w:pPr>
            <w:r w:rsidRPr="00B0441E">
              <w:rPr>
                <w:rFonts w:eastAsia="Times New Roman" w:cstheme="minorHAnsi"/>
                <w:b/>
                <w:bCs/>
                <w:sz w:val="21"/>
                <w:szCs w:val="21"/>
                <w:lang w:val="es-ES" w:eastAsia="fr-CH"/>
              </w:rPr>
              <w:t xml:space="preserve">Indicadores de </w:t>
            </w:r>
            <w:r w:rsidR="00B77416">
              <w:rPr>
                <w:rFonts w:eastAsia="Times New Roman" w:cstheme="minorHAnsi"/>
                <w:b/>
                <w:bCs/>
                <w:sz w:val="21"/>
                <w:szCs w:val="21"/>
                <w:lang w:val="es-ES" w:eastAsia="fr-CH"/>
              </w:rPr>
              <w:t>los efectos directos</w:t>
            </w:r>
            <w:r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 xml:space="preserve">: Se </w:t>
            </w:r>
            <w:r w:rsidR="00B77416">
              <w:rPr>
                <w:rFonts w:eastAsia="Times New Roman" w:cstheme="minorHAnsi"/>
                <w:sz w:val="21"/>
                <w:szCs w:val="21"/>
                <w:lang w:val="es-ES" w:eastAsia="fr-CH"/>
              </w:rPr>
              <w:t xml:space="preserve">centran en </w:t>
            </w:r>
            <w:r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 xml:space="preserve">la evidencia demostrable de un cambio de comportamiento, </w:t>
            </w:r>
            <w:r w:rsidR="00B77416">
              <w:rPr>
                <w:rFonts w:eastAsia="Times New Roman" w:cstheme="minorHAnsi"/>
                <w:sz w:val="21"/>
                <w:szCs w:val="21"/>
                <w:lang w:val="es-ES" w:eastAsia="fr-CH"/>
              </w:rPr>
              <w:t xml:space="preserve">tal como </w:t>
            </w:r>
            <w:r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>la adopción</w:t>
            </w:r>
            <w:r w:rsidR="00B77416">
              <w:rPr>
                <w:rFonts w:eastAsia="Times New Roman" w:cstheme="minorHAnsi"/>
                <w:sz w:val="21"/>
                <w:szCs w:val="21"/>
                <w:lang w:val="es-ES" w:eastAsia="fr-CH"/>
              </w:rPr>
              <w:t xml:space="preserve">, la cobertura </w:t>
            </w:r>
            <w:r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 xml:space="preserve">o el alcance de los RESULTADOS. </w:t>
            </w:r>
          </w:p>
          <w:p w:rsidR="00364AEF" w:rsidRPr="00B0441E" w:rsidRDefault="00364AEF" w:rsidP="00364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val="es-ES" w:eastAsia="fr-CH"/>
              </w:rPr>
            </w:pPr>
          </w:p>
        </w:tc>
        <w:tc>
          <w:tcPr>
            <w:tcW w:w="2970" w:type="dxa"/>
            <w:tcBorders>
              <w:top w:val="single" w:sz="24" w:space="0" w:color="595959"/>
              <w:left w:val="single" w:sz="6" w:space="0" w:color="auto"/>
              <w:bottom w:val="single" w:sz="24" w:space="0" w:color="595959"/>
              <w:right w:val="single" w:sz="6" w:space="0" w:color="auto"/>
            </w:tcBorders>
            <w:shd w:val="clear" w:color="auto" w:fill="A6A6A6" w:themeFill="background1" w:themeFillShade="A6"/>
          </w:tcPr>
          <w:p w:rsidR="00364AEF" w:rsidRPr="00B0441E" w:rsidRDefault="00B77416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val="es-ES" w:eastAsia="fr-CH"/>
              </w:rPr>
            </w:pPr>
            <w:r>
              <w:rPr>
                <w:rFonts w:cstheme="minorHAnsi"/>
                <w:sz w:val="21"/>
                <w:szCs w:val="21"/>
                <w:lang w:val="es-ES"/>
              </w:rPr>
              <w:t>De qué forma se recopilará la información sobre el/los indicador(e</w:t>
            </w:r>
            <w:r w:rsidR="006763AF" w:rsidRPr="00B0441E">
              <w:rPr>
                <w:rFonts w:cstheme="minorHAnsi"/>
                <w:sz w:val="21"/>
                <w:szCs w:val="21"/>
                <w:lang w:val="es-ES"/>
              </w:rPr>
              <w:t>s</w:t>
            </w:r>
            <w:r>
              <w:rPr>
                <w:rFonts w:cstheme="minorHAnsi"/>
                <w:sz w:val="21"/>
                <w:szCs w:val="21"/>
                <w:lang w:val="es-ES"/>
              </w:rPr>
              <w:t>)</w:t>
            </w:r>
            <w:r w:rsidR="006763AF" w:rsidRPr="00B0441E">
              <w:rPr>
                <w:rFonts w:cstheme="minorHAnsi"/>
                <w:sz w:val="21"/>
                <w:szCs w:val="21"/>
                <w:lang w:val="es-ES"/>
              </w:rPr>
              <w:t xml:space="preserve"> (</w:t>
            </w:r>
            <w:r>
              <w:rPr>
                <w:rFonts w:cstheme="minorHAnsi"/>
                <w:sz w:val="21"/>
                <w:szCs w:val="21"/>
                <w:lang w:val="es-ES"/>
              </w:rPr>
              <w:t>se puede incluir quién la recopilará y qué tan seguido</w:t>
            </w:r>
            <w:r w:rsidR="006763AF" w:rsidRPr="00B0441E">
              <w:rPr>
                <w:rFonts w:cstheme="minorHAnsi"/>
                <w:sz w:val="21"/>
                <w:szCs w:val="21"/>
                <w:lang w:val="es-ES"/>
              </w:rPr>
              <w:t>).</w:t>
            </w:r>
          </w:p>
        </w:tc>
        <w:tc>
          <w:tcPr>
            <w:tcW w:w="3672" w:type="dxa"/>
            <w:tcBorders>
              <w:top w:val="single" w:sz="24" w:space="0" w:color="595959"/>
              <w:left w:val="single" w:sz="6" w:space="0" w:color="auto"/>
              <w:bottom w:val="single" w:sz="24" w:space="0" w:color="595959"/>
              <w:right w:val="single" w:sz="24" w:space="0" w:color="595959"/>
            </w:tcBorders>
            <w:shd w:val="clear" w:color="auto" w:fill="A6A6A6" w:themeFill="background1" w:themeFillShade="A6"/>
          </w:tcPr>
          <w:p w:rsidR="00364AEF" w:rsidRPr="00B0441E" w:rsidRDefault="00B77416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val="es-ES" w:eastAsia="fr-CH"/>
              </w:rPr>
            </w:pPr>
            <w:r>
              <w:rPr>
                <w:rFonts w:eastAsia="Times New Roman" w:cstheme="minorHAnsi"/>
                <w:bCs/>
                <w:sz w:val="21"/>
                <w:szCs w:val="21"/>
                <w:lang w:val="es-ES" w:eastAsia="fr-CH"/>
              </w:rPr>
              <w:t xml:space="preserve">Las condiciones externas que no están bajo el control directo de la intervención necesaria si el efecto directo contribuirá a lograr el propósito de tal intervención. </w:t>
            </w:r>
          </w:p>
        </w:tc>
      </w:tr>
      <w:tr w:rsidR="00364AEF" w:rsidRPr="00B77F84" w:rsidTr="00B0441E">
        <w:trPr>
          <w:trHeight w:val="2172"/>
        </w:trPr>
        <w:tc>
          <w:tcPr>
            <w:tcW w:w="4878" w:type="dxa"/>
            <w:tcBorders>
              <w:top w:val="single" w:sz="24" w:space="0" w:color="595959"/>
              <w:left w:val="single" w:sz="24" w:space="0" w:color="595959"/>
              <w:bottom w:val="single" w:sz="24" w:space="0" w:color="595959"/>
              <w:right w:val="single" w:sz="6" w:space="0" w:color="auto"/>
            </w:tcBorders>
            <w:shd w:val="clear" w:color="auto" w:fill="D9D9D9" w:themeFill="background1" w:themeFillShade="D9"/>
          </w:tcPr>
          <w:p w:rsidR="006763AF" w:rsidRPr="00B0441E" w:rsidRDefault="006763AF" w:rsidP="006763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val="es-ES" w:eastAsia="fr-CH"/>
              </w:rPr>
            </w:pPr>
            <w:r w:rsidRPr="00B0441E">
              <w:rPr>
                <w:rFonts w:eastAsia="Times New Roman" w:cstheme="minorHAnsi"/>
                <w:b/>
                <w:bCs/>
                <w:sz w:val="21"/>
                <w:szCs w:val="21"/>
                <w:lang w:val="es-ES" w:eastAsia="fr-CH"/>
              </w:rPr>
              <w:t xml:space="preserve">PRODUCTO: </w:t>
            </w:r>
            <w:r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 xml:space="preserve">Los productos, bienes y servicios tangibles  y otros resultados inmediatos de las ACTIVIDADES que </w:t>
            </w:r>
            <w:r w:rsidR="006F0E1C"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 xml:space="preserve">dan origen </w:t>
            </w:r>
            <w:r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 xml:space="preserve">al logro de los resultados. </w:t>
            </w:r>
            <w:r w:rsidR="006F0E1C"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>Estos son</w:t>
            </w:r>
            <w:r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>:</w:t>
            </w:r>
          </w:p>
          <w:p w:rsidR="006F0E1C" w:rsidRPr="00B0441E" w:rsidRDefault="006F0E1C" w:rsidP="006763AF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val="es-ES" w:eastAsia="fr-CH"/>
              </w:rPr>
            </w:pPr>
            <w:r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>E</w:t>
            </w:r>
            <w:r w:rsidR="006763AF"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 xml:space="preserve">ntregados a… </w:t>
            </w:r>
          </w:p>
          <w:p w:rsidR="006F0E1C" w:rsidRPr="00B0441E" w:rsidRDefault="006F0E1C" w:rsidP="006763AF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val="es-ES" w:eastAsia="fr-CH"/>
              </w:rPr>
            </w:pPr>
            <w:r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>Y</w:t>
            </w:r>
            <w:r w:rsidR="006763AF"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 xml:space="preserve"> recibidos de manera demostrable y efectiva por … </w:t>
            </w:r>
          </w:p>
          <w:p w:rsidR="006763AF" w:rsidRPr="00B0441E" w:rsidRDefault="006F0E1C" w:rsidP="006763AF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val="es-ES" w:eastAsia="fr-CH"/>
              </w:rPr>
            </w:pPr>
            <w:r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 xml:space="preserve">Los principales beneficiarios meta </w:t>
            </w:r>
            <w:r w:rsidR="006763AF"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 xml:space="preserve">(como resultado de las ACTIVIDADES </w:t>
            </w:r>
            <w:r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>emprendidas</w:t>
            </w:r>
            <w:r w:rsidR="006763AF"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>).</w:t>
            </w:r>
          </w:p>
          <w:p w:rsidR="00364AEF" w:rsidRPr="00B0441E" w:rsidRDefault="006F0E1C" w:rsidP="000838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val="es-ES" w:eastAsia="fr-CH"/>
              </w:rPr>
            </w:pPr>
            <w:r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>Podría ser necesario</w:t>
            </w:r>
            <w:r w:rsidR="000838EF">
              <w:rPr>
                <w:rFonts w:eastAsia="Times New Roman" w:cstheme="minorHAnsi"/>
                <w:sz w:val="21"/>
                <w:szCs w:val="21"/>
                <w:lang w:val="es-ES" w:eastAsia="fr-CH"/>
              </w:rPr>
              <w:t xml:space="preserve"> más de un PRODUCTO</w:t>
            </w:r>
            <w:r w:rsidR="006763AF"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 xml:space="preserve"> para lograr un solo </w:t>
            </w:r>
            <w:r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>EFECTO DIRECTO</w:t>
            </w:r>
            <w:r w:rsidR="006763AF"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>.</w:t>
            </w:r>
          </w:p>
        </w:tc>
        <w:tc>
          <w:tcPr>
            <w:tcW w:w="3150" w:type="dxa"/>
            <w:tcBorders>
              <w:top w:val="single" w:sz="24" w:space="0" w:color="595959"/>
              <w:left w:val="single" w:sz="6" w:space="0" w:color="auto"/>
              <w:bottom w:val="single" w:sz="24" w:space="0" w:color="595959"/>
              <w:right w:val="single" w:sz="6" w:space="0" w:color="auto"/>
            </w:tcBorders>
            <w:shd w:val="clear" w:color="auto" w:fill="D9D9D9" w:themeFill="background1" w:themeFillShade="D9"/>
          </w:tcPr>
          <w:p w:rsidR="00364AEF" w:rsidRPr="00B0441E" w:rsidRDefault="00B77416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val="es-ES" w:eastAsia="fr-CH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val="es-ES" w:eastAsia="fr-CH"/>
              </w:rPr>
              <w:t>I</w:t>
            </w:r>
            <w:r w:rsidR="007E22CC" w:rsidRPr="00B0441E">
              <w:rPr>
                <w:rFonts w:eastAsia="Times New Roman" w:cstheme="minorHAnsi"/>
                <w:b/>
                <w:bCs/>
                <w:sz w:val="21"/>
                <w:szCs w:val="21"/>
                <w:lang w:val="es-ES" w:eastAsia="fr-CH"/>
              </w:rPr>
              <w:t xml:space="preserve">ndicadores de 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val="es-ES" w:eastAsia="fr-CH"/>
              </w:rPr>
              <w:t xml:space="preserve">los </w:t>
            </w:r>
            <w:r w:rsidR="007E22CC" w:rsidRPr="00B0441E">
              <w:rPr>
                <w:rFonts w:eastAsia="Times New Roman" w:cstheme="minorHAnsi"/>
                <w:b/>
                <w:bCs/>
                <w:sz w:val="21"/>
                <w:szCs w:val="21"/>
                <w:lang w:val="es-ES" w:eastAsia="fr-CH"/>
              </w:rPr>
              <w:t>productos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val="es-ES" w:eastAsia="fr-CH"/>
              </w:rPr>
              <w:t>:</w:t>
            </w:r>
            <w:r w:rsidR="007E22CC"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 xml:space="preserve"> </w:t>
            </w:r>
            <w:r>
              <w:rPr>
                <w:rFonts w:eastAsia="Times New Roman" w:cstheme="minorHAnsi"/>
                <w:sz w:val="21"/>
                <w:szCs w:val="21"/>
                <w:lang w:val="es-ES" w:eastAsia="fr-CH"/>
              </w:rPr>
              <w:t xml:space="preserve">Permiten que </w:t>
            </w:r>
            <w:r w:rsidR="007E22CC" w:rsidRPr="00B0441E">
              <w:rPr>
                <w:rFonts w:eastAsia="Times New Roman" w:cstheme="minorHAnsi"/>
                <w:sz w:val="21"/>
                <w:szCs w:val="21"/>
                <w:lang w:val="es-ES" w:eastAsia="fr-CH"/>
              </w:rPr>
              <w:t xml:space="preserve">equipo de gestión del proyecto </w:t>
            </w:r>
            <w:r>
              <w:rPr>
                <w:rFonts w:eastAsia="Times New Roman" w:cstheme="minorHAnsi"/>
                <w:sz w:val="21"/>
                <w:szCs w:val="21"/>
                <w:lang w:val="es-ES" w:eastAsia="fr-CH"/>
              </w:rPr>
              <w:t xml:space="preserve">de seguimiento a lo que se debe cumplir o producir y más importante aún, para qué propósito. </w:t>
            </w:r>
          </w:p>
        </w:tc>
        <w:tc>
          <w:tcPr>
            <w:tcW w:w="2970" w:type="dxa"/>
            <w:tcBorders>
              <w:top w:val="single" w:sz="24" w:space="0" w:color="595959"/>
              <w:left w:val="single" w:sz="6" w:space="0" w:color="auto"/>
              <w:bottom w:val="single" w:sz="24" w:space="0" w:color="595959"/>
              <w:right w:val="single" w:sz="6" w:space="0" w:color="auto"/>
            </w:tcBorders>
            <w:shd w:val="clear" w:color="auto" w:fill="D9D9D9" w:themeFill="background1" w:themeFillShade="D9"/>
          </w:tcPr>
          <w:p w:rsidR="00364AEF" w:rsidRPr="00B0441E" w:rsidRDefault="00B77416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val="es-ES" w:eastAsia="fr-CH"/>
              </w:rPr>
            </w:pPr>
            <w:r>
              <w:rPr>
                <w:rFonts w:eastAsia="Times New Roman" w:cstheme="minorHAnsi"/>
                <w:bCs/>
                <w:sz w:val="21"/>
                <w:szCs w:val="21"/>
                <w:lang w:val="es-ES" w:eastAsia="fr-CH"/>
              </w:rPr>
              <w:t>Igual que la casilla anterior</w:t>
            </w:r>
          </w:p>
        </w:tc>
        <w:tc>
          <w:tcPr>
            <w:tcW w:w="3672" w:type="dxa"/>
            <w:tcBorders>
              <w:top w:val="single" w:sz="24" w:space="0" w:color="595959"/>
              <w:left w:val="single" w:sz="6" w:space="0" w:color="auto"/>
              <w:bottom w:val="single" w:sz="24" w:space="0" w:color="595959"/>
              <w:right w:val="single" w:sz="24" w:space="0" w:color="595959"/>
            </w:tcBorders>
            <w:shd w:val="clear" w:color="auto" w:fill="D9D9D9" w:themeFill="background1" w:themeFillShade="D9"/>
          </w:tcPr>
          <w:p w:rsidR="00364AEF" w:rsidRPr="00B0441E" w:rsidRDefault="00B77416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val="es-ES" w:eastAsia="fr-CH"/>
              </w:rPr>
            </w:pPr>
            <w:r>
              <w:rPr>
                <w:rFonts w:eastAsia="Times New Roman" w:cstheme="minorHAnsi"/>
                <w:bCs/>
                <w:sz w:val="21"/>
                <w:szCs w:val="21"/>
                <w:lang w:val="es-ES" w:eastAsia="fr-CH"/>
              </w:rPr>
              <w:t xml:space="preserve">Los factores externos que no están bajo el control directo de la intervención, los cuales podrían restringir los productos que dan origen al efecto directo. </w:t>
            </w:r>
          </w:p>
        </w:tc>
      </w:tr>
      <w:tr w:rsidR="007402B2" w:rsidRPr="00B77F84" w:rsidTr="00B0441E">
        <w:trPr>
          <w:trHeight w:val="1200"/>
        </w:trPr>
        <w:tc>
          <w:tcPr>
            <w:tcW w:w="10998" w:type="dxa"/>
            <w:gridSpan w:val="3"/>
            <w:tcBorders>
              <w:top w:val="single" w:sz="24" w:space="0" w:color="595959"/>
              <w:left w:val="single" w:sz="24" w:space="0" w:color="595959"/>
              <w:bottom w:val="single" w:sz="24" w:space="0" w:color="595959"/>
              <w:right w:val="single" w:sz="6" w:space="0" w:color="auto"/>
            </w:tcBorders>
            <w:shd w:val="clear" w:color="auto" w:fill="FFFFFF" w:themeFill="background1"/>
          </w:tcPr>
          <w:p w:rsidR="006763AF" w:rsidRPr="00B0441E" w:rsidRDefault="006763AF" w:rsidP="006763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Cs/>
                <w:lang w:val="es-ES" w:eastAsia="fr-CH"/>
              </w:rPr>
            </w:pPr>
            <w:r w:rsidRPr="00B0441E">
              <w:rPr>
                <w:rFonts w:eastAsia="Times New Roman" w:cstheme="minorHAnsi"/>
                <w:b/>
                <w:lang w:val="es-ES" w:eastAsia="fr-CH"/>
              </w:rPr>
              <w:lastRenderedPageBreak/>
              <w:t xml:space="preserve">ACTIVIDADES: </w:t>
            </w:r>
            <w:r w:rsidRPr="00B0441E">
              <w:rPr>
                <w:rFonts w:eastAsia="Times New Roman" w:cstheme="minorHAnsi"/>
                <w:bCs/>
                <w:lang w:val="es-ES" w:eastAsia="fr-CH"/>
              </w:rPr>
              <w:t>El conjunto de tareas que se tienen que rea</w:t>
            </w:r>
            <w:r w:rsidR="007E22CC" w:rsidRPr="00B0441E">
              <w:rPr>
                <w:rFonts w:eastAsia="Times New Roman" w:cstheme="minorHAnsi"/>
                <w:bCs/>
                <w:lang w:val="es-ES" w:eastAsia="fr-CH"/>
              </w:rPr>
              <w:t>lizar para lograr los PRODUCTOS</w:t>
            </w:r>
            <w:r w:rsidRPr="00B0441E">
              <w:rPr>
                <w:rFonts w:eastAsia="Times New Roman" w:cstheme="minorHAnsi"/>
                <w:bCs/>
                <w:lang w:val="es-ES" w:eastAsia="fr-CH"/>
              </w:rPr>
              <w:t xml:space="preserve">. Estas describen las funciones que se tienen que llevar a cabo y </w:t>
            </w:r>
            <w:r w:rsidR="00B0441E">
              <w:rPr>
                <w:rFonts w:eastAsia="Times New Roman" w:cstheme="minorHAnsi"/>
                <w:bCs/>
                <w:lang w:val="es-ES" w:eastAsia="fr-CH"/>
              </w:rPr>
              <w:t>gestionar</w:t>
            </w:r>
            <w:r w:rsidRPr="00B0441E">
              <w:rPr>
                <w:rFonts w:eastAsia="Times New Roman" w:cstheme="minorHAnsi"/>
                <w:bCs/>
                <w:lang w:val="es-ES" w:eastAsia="fr-CH"/>
              </w:rPr>
              <w:t xml:space="preserve"> p</w:t>
            </w:r>
            <w:r w:rsidR="007E22CC" w:rsidRPr="00B0441E">
              <w:rPr>
                <w:rFonts w:eastAsia="Times New Roman" w:cstheme="minorHAnsi"/>
                <w:bCs/>
                <w:lang w:val="es-ES" w:eastAsia="fr-CH"/>
              </w:rPr>
              <w:t xml:space="preserve">ara </w:t>
            </w:r>
            <w:r w:rsidR="00B0441E">
              <w:rPr>
                <w:rFonts w:eastAsia="Times New Roman" w:cstheme="minorHAnsi"/>
                <w:bCs/>
                <w:lang w:val="es-ES" w:eastAsia="fr-CH"/>
              </w:rPr>
              <w:t xml:space="preserve">entregar </w:t>
            </w:r>
            <w:r w:rsidR="007E22CC" w:rsidRPr="00B0441E">
              <w:rPr>
                <w:rFonts w:eastAsia="Times New Roman" w:cstheme="minorHAnsi"/>
                <w:bCs/>
                <w:lang w:val="es-ES" w:eastAsia="fr-CH"/>
              </w:rPr>
              <w:t>l</w:t>
            </w:r>
            <w:r w:rsidR="00B0441E">
              <w:rPr>
                <w:rFonts w:eastAsia="Times New Roman" w:cstheme="minorHAnsi"/>
                <w:bCs/>
                <w:lang w:val="es-ES" w:eastAsia="fr-CH"/>
              </w:rPr>
              <w:t>o</w:t>
            </w:r>
            <w:r w:rsidR="007E22CC" w:rsidRPr="00B0441E">
              <w:rPr>
                <w:rFonts w:eastAsia="Times New Roman" w:cstheme="minorHAnsi"/>
                <w:bCs/>
                <w:lang w:val="es-ES" w:eastAsia="fr-CH"/>
              </w:rPr>
              <w:t>s PRODUCTOS</w:t>
            </w:r>
            <w:r w:rsidRPr="00B0441E">
              <w:rPr>
                <w:rFonts w:eastAsia="Times New Roman" w:cstheme="minorHAnsi"/>
                <w:bCs/>
                <w:lang w:val="es-ES" w:eastAsia="fr-CH"/>
              </w:rPr>
              <w:t xml:space="preserve"> del proyecto a los beneficiarios</w:t>
            </w:r>
            <w:r w:rsidR="00B0441E">
              <w:rPr>
                <w:rFonts w:eastAsia="Times New Roman" w:cstheme="minorHAnsi"/>
                <w:bCs/>
                <w:lang w:val="es-ES" w:eastAsia="fr-CH"/>
              </w:rPr>
              <w:t xml:space="preserve"> meta y los participantes</w:t>
            </w:r>
            <w:r w:rsidRPr="00B0441E">
              <w:rPr>
                <w:rFonts w:eastAsia="Times New Roman" w:cstheme="minorHAnsi"/>
                <w:bCs/>
                <w:lang w:val="es-ES" w:eastAsia="fr-CH"/>
              </w:rPr>
              <w:t xml:space="preserve">. </w:t>
            </w:r>
          </w:p>
          <w:p w:rsidR="00047B66" w:rsidRPr="00047B66" w:rsidRDefault="00047B66" w:rsidP="00047B66">
            <w:pPr>
              <w:pStyle w:val="Prrafodelist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s-CR" w:eastAsia="fr-CH"/>
              </w:rPr>
            </w:pPr>
            <w:r w:rsidRPr="00047B66">
              <w:rPr>
                <w:rFonts w:eastAsia="Times New Roman" w:cstheme="minorHAnsi"/>
                <w:b/>
                <w:sz w:val="20"/>
                <w:szCs w:val="20"/>
                <w:lang w:val="es-CR" w:eastAsia="fr-CH"/>
              </w:rPr>
              <w:t xml:space="preserve">Indicadores del proceso: </w:t>
            </w:r>
            <w:r>
              <w:rPr>
                <w:rFonts w:eastAsia="Times New Roman" w:cstheme="minorHAnsi"/>
                <w:sz w:val="20"/>
                <w:szCs w:val="20"/>
                <w:lang w:val="es-CR" w:eastAsia="fr-CH"/>
              </w:rPr>
              <w:t xml:space="preserve">Se centran en los avances de la implementación, según se reflejan en los planes de trabajo del personal del proyecto y de la contraparte,  en las actividades del proyecto y en los gastos correspondientes en el presupuesto. </w:t>
            </w:r>
          </w:p>
          <w:p w:rsidR="007402B2" w:rsidRPr="00B0441E" w:rsidRDefault="00047B66" w:rsidP="00047B66">
            <w:pPr>
              <w:pStyle w:val="Prrafodelista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Cs w:val="22"/>
                <w:lang w:val="es-ES" w:eastAsia="fr-CH"/>
              </w:rPr>
            </w:pPr>
            <w:r w:rsidRPr="00047B66">
              <w:rPr>
                <w:rFonts w:eastAsia="Times New Roman" w:cstheme="minorHAnsi"/>
                <w:szCs w:val="22"/>
                <w:lang w:val="es-CR" w:eastAsia="fr-CH"/>
              </w:rPr>
              <w:t>No se incluyen est</w:t>
            </w:r>
            <w:r w:rsidR="006763AF" w:rsidRPr="00047B66">
              <w:rPr>
                <w:rFonts w:eastAsia="Times New Roman" w:cstheme="minorHAnsi"/>
                <w:szCs w:val="22"/>
                <w:lang w:val="es-CR" w:eastAsia="fr-CH"/>
              </w:rPr>
              <w:t xml:space="preserve">os indicadores </w:t>
            </w:r>
            <w:r w:rsidRPr="00047B66">
              <w:rPr>
                <w:rFonts w:eastAsia="Times New Roman" w:cstheme="minorHAnsi"/>
                <w:szCs w:val="22"/>
                <w:lang w:val="es-CR" w:eastAsia="fr-CH"/>
              </w:rPr>
              <w:t xml:space="preserve">en </w:t>
            </w:r>
            <w:r w:rsidR="006763AF" w:rsidRPr="00047B66">
              <w:rPr>
                <w:rFonts w:eastAsia="Times New Roman" w:cstheme="minorHAnsi"/>
                <w:szCs w:val="22"/>
                <w:lang w:val="es-CR" w:eastAsia="fr-CH"/>
              </w:rPr>
              <w:t xml:space="preserve">el </w:t>
            </w:r>
            <w:r w:rsidRPr="00047B66">
              <w:rPr>
                <w:rFonts w:eastAsia="Times New Roman" w:cstheme="minorHAnsi"/>
                <w:szCs w:val="22"/>
                <w:lang w:val="es-CR" w:eastAsia="fr-CH"/>
              </w:rPr>
              <w:t>m</w:t>
            </w:r>
            <w:r w:rsidR="006763AF" w:rsidRPr="00047B66">
              <w:rPr>
                <w:rFonts w:eastAsia="Times New Roman" w:cstheme="minorHAnsi"/>
                <w:szCs w:val="22"/>
                <w:lang w:val="es-CR" w:eastAsia="fr-CH"/>
              </w:rPr>
              <w:t xml:space="preserve">arco </w:t>
            </w:r>
            <w:r w:rsidRPr="00047B66">
              <w:rPr>
                <w:rFonts w:eastAsia="Times New Roman" w:cstheme="minorHAnsi"/>
                <w:szCs w:val="22"/>
                <w:lang w:val="es-CR" w:eastAsia="fr-CH"/>
              </w:rPr>
              <w:t>l</w:t>
            </w:r>
            <w:r w:rsidR="006763AF" w:rsidRPr="00047B66">
              <w:rPr>
                <w:rFonts w:eastAsia="Times New Roman" w:cstheme="minorHAnsi"/>
                <w:szCs w:val="22"/>
                <w:lang w:val="es-CR" w:eastAsia="fr-CH"/>
              </w:rPr>
              <w:t>ógico</w:t>
            </w:r>
          </w:p>
        </w:tc>
        <w:tc>
          <w:tcPr>
            <w:tcW w:w="3672" w:type="dxa"/>
            <w:tcBorders>
              <w:top w:val="single" w:sz="24" w:space="0" w:color="595959"/>
              <w:left w:val="single" w:sz="6" w:space="0" w:color="auto"/>
              <w:bottom w:val="single" w:sz="24" w:space="0" w:color="595959"/>
              <w:right w:val="single" w:sz="24" w:space="0" w:color="595959"/>
            </w:tcBorders>
            <w:shd w:val="clear" w:color="auto" w:fill="FFFFFF" w:themeFill="background1"/>
          </w:tcPr>
          <w:p w:rsidR="007402B2" w:rsidRPr="00047B66" w:rsidRDefault="00B77416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val="es-CR" w:eastAsia="fr-CH"/>
              </w:rPr>
            </w:pPr>
            <w:r>
              <w:rPr>
                <w:rFonts w:eastAsia="Times New Roman" w:cstheme="minorHAnsi"/>
                <w:bCs/>
                <w:sz w:val="21"/>
                <w:szCs w:val="21"/>
                <w:lang w:val="es-ES" w:eastAsia="fr-CH"/>
              </w:rPr>
              <w:t>Los factores externos que no están bajo el control directo de la intervención, los cuales podrían restringir los avances de las actividades.</w:t>
            </w:r>
          </w:p>
        </w:tc>
      </w:tr>
    </w:tbl>
    <w:p w:rsidR="006F0E1C" w:rsidRPr="00B25B2D" w:rsidRDefault="006F0E1C">
      <w:pPr>
        <w:framePr w:hSpace="180" w:wrap="around" w:vAnchor="page" w:hAnchor="margin" w:y="2005"/>
        <w:rPr>
          <w:lang w:val="es-MX"/>
        </w:rPr>
      </w:pPr>
      <w:r w:rsidRPr="00B25B2D">
        <w:rPr>
          <w:lang w:val="es-MX"/>
        </w:rPr>
        <w:br w:type="page"/>
      </w:r>
    </w:p>
    <w:p w:rsidR="00B0441E" w:rsidRPr="00B25B2D" w:rsidRDefault="00B0441E">
      <w:pPr>
        <w:rPr>
          <w:lang w:val="es-MX"/>
        </w:rPr>
      </w:pPr>
    </w:p>
    <w:p w:rsidR="00B0441E" w:rsidRPr="00B25B2D" w:rsidRDefault="00B0441E">
      <w:pPr>
        <w:rPr>
          <w:lang w:val="es-MX"/>
        </w:rPr>
      </w:pPr>
      <w:r w:rsidRPr="00B25B2D">
        <w:rPr>
          <w:lang w:val="es-MX"/>
        </w:rPr>
        <w:br w:type="page"/>
      </w:r>
    </w:p>
    <w:tbl>
      <w:tblPr>
        <w:tblW w:w="14980" w:type="dxa"/>
        <w:jc w:val="center"/>
        <w:tblInd w:w="-265" w:type="dxa"/>
        <w:tblLook w:val="01E0" w:firstRow="1" w:lastRow="1" w:firstColumn="1" w:lastColumn="1" w:noHBand="0" w:noVBand="0"/>
      </w:tblPr>
      <w:tblGrid>
        <w:gridCol w:w="3800"/>
        <w:gridCol w:w="4050"/>
        <w:gridCol w:w="4070"/>
        <w:gridCol w:w="3060"/>
      </w:tblGrid>
      <w:tr w:rsidR="00B0441E" w:rsidRPr="00B77F84" w:rsidTr="00317526">
        <w:trPr>
          <w:trHeight w:val="421"/>
          <w:tblHeader/>
          <w:jc w:val="center"/>
        </w:trPr>
        <w:tc>
          <w:tcPr>
            <w:tcW w:w="14980" w:type="dxa"/>
            <w:gridSpan w:val="4"/>
            <w:tcBorders>
              <w:top w:val="single" w:sz="36" w:space="0" w:color="595959"/>
              <w:left w:val="single" w:sz="36" w:space="0" w:color="595959"/>
              <w:bottom w:val="single" w:sz="4" w:space="0" w:color="auto"/>
              <w:right w:val="single" w:sz="36" w:space="0" w:color="595959"/>
            </w:tcBorders>
            <w:shd w:val="clear" w:color="auto" w:fill="A6CE39"/>
          </w:tcPr>
          <w:p w:rsidR="00B0441E" w:rsidRPr="006E393F" w:rsidRDefault="006E393F" w:rsidP="00843B1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32"/>
                <w:szCs w:val="32"/>
                <w:lang w:val="es-CR" w:eastAsia="fr-CH"/>
              </w:rPr>
            </w:pPr>
            <w:r>
              <w:rPr>
                <w:rFonts w:ascii="Cambria" w:eastAsia="Times New Roman" w:hAnsi="Cambria" w:cs="Times New Roman"/>
                <w:b/>
                <w:bCs/>
                <w:kern w:val="32"/>
                <w:sz w:val="32"/>
                <w:szCs w:val="32"/>
                <w:lang w:val="es-CR" w:eastAsia="fr-CH"/>
              </w:rPr>
              <w:lastRenderedPageBreak/>
              <w:t>EJEMPLO</w:t>
            </w:r>
            <w:r w:rsidR="00B0441E" w:rsidRPr="006E393F">
              <w:rPr>
                <w:rFonts w:ascii="Cambria" w:eastAsia="Times New Roman" w:hAnsi="Cambria" w:cs="Times New Roman"/>
                <w:b/>
                <w:bCs/>
                <w:kern w:val="32"/>
                <w:sz w:val="32"/>
                <w:szCs w:val="32"/>
                <w:lang w:val="es-CR" w:eastAsia="fr-CH"/>
              </w:rPr>
              <w:t xml:space="preserve"> 1: </w:t>
            </w:r>
            <w:r w:rsidR="00843B1D">
              <w:rPr>
                <w:rFonts w:ascii="Cambria" w:eastAsia="Times New Roman" w:hAnsi="Cambria" w:cs="Times New Roman"/>
                <w:b/>
                <w:bCs/>
                <w:kern w:val="32"/>
                <w:sz w:val="32"/>
                <w:szCs w:val="32"/>
                <w:lang w:val="es-CR" w:eastAsia="fr-CH"/>
              </w:rPr>
              <w:t xml:space="preserve">PROYECTO PARA LA GESTIÓN COMUNITARIA DE DESASTRES </w:t>
            </w:r>
          </w:p>
        </w:tc>
      </w:tr>
      <w:tr w:rsidR="00B0441E" w:rsidRPr="006E393F" w:rsidTr="005F4059">
        <w:trPr>
          <w:trHeight w:val="326"/>
          <w:tblHeader/>
          <w:jc w:val="center"/>
        </w:trPr>
        <w:tc>
          <w:tcPr>
            <w:tcW w:w="3800" w:type="dxa"/>
            <w:tcBorders>
              <w:top w:val="single" w:sz="4" w:space="0" w:color="auto"/>
              <w:left w:val="single" w:sz="36" w:space="0" w:color="59595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1E" w:rsidRPr="006E393F" w:rsidRDefault="00B0441E" w:rsidP="00C216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br w:type="page"/>
            </w:r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br w:type="page"/>
            </w:r>
            <w:r w:rsidR="00C21657" w:rsidRPr="00C21657">
              <w:rPr>
                <w:rFonts w:ascii="Calibri" w:eastAsia="Times New Roman" w:hAnsi="Calibri" w:cs="Times New Roman"/>
                <w:b/>
                <w:sz w:val="21"/>
                <w:szCs w:val="21"/>
                <w:lang w:val="es-CR" w:eastAsia="fr-CH"/>
              </w:rPr>
              <w:t>Enunciados</w:t>
            </w:r>
            <w:r w:rsidR="00843B1D">
              <w:rPr>
                <w:rFonts w:ascii="Calibri" w:eastAsia="Times New Roman" w:hAnsi="Calibri" w:cs="Arial"/>
                <w:b/>
                <w:sz w:val="21"/>
                <w:szCs w:val="21"/>
                <w:lang w:val="es-CR" w:eastAsia="fr-CH"/>
              </w:rPr>
              <w:t xml:space="preserve"> de los objetivos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1E" w:rsidRPr="006E393F" w:rsidRDefault="00843B1D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21"/>
                <w:szCs w:val="21"/>
                <w:lang w:val="es-CR" w:eastAsia="fr-CH"/>
              </w:rPr>
            </w:pPr>
            <w:r>
              <w:rPr>
                <w:rFonts w:ascii="Calibri" w:eastAsia="Times New Roman" w:hAnsi="Calibri" w:cs="Arial"/>
                <w:b/>
                <w:sz w:val="21"/>
                <w:szCs w:val="21"/>
                <w:lang w:val="es-CR" w:eastAsia="fr-CH"/>
              </w:rPr>
              <w:t>Indicadores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1E" w:rsidRPr="006E393F" w:rsidRDefault="00843B1D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</w:pPr>
            <w:r>
              <w:rPr>
                <w:rFonts w:ascii="Calibri" w:eastAsia="Times New Roman" w:hAnsi="Calibri" w:cs="Arial"/>
                <w:b/>
                <w:sz w:val="21"/>
                <w:szCs w:val="21"/>
                <w:lang w:val="es-CR" w:eastAsia="fr-CH"/>
              </w:rPr>
              <w:t>Medios de verificación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595959"/>
            </w:tcBorders>
            <w:shd w:val="clear" w:color="auto" w:fill="FFFFFF" w:themeFill="background1"/>
          </w:tcPr>
          <w:p w:rsidR="00B0441E" w:rsidRPr="006E393F" w:rsidRDefault="00843B1D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21"/>
                <w:szCs w:val="21"/>
                <w:lang w:val="es-CR" w:eastAsia="fr-CH"/>
              </w:rPr>
            </w:pPr>
            <w:r>
              <w:rPr>
                <w:rFonts w:ascii="Calibri" w:eastAsia="Times New Roman" w:hAnsi="Calibri" w:cs="Arial"/>
                <w:b/>
                <w:sz w:val="21"/>
                <w:szCs w:val="21"/>
                <w:lang w:val="es-CR" w:eastAsia="fr-CH"/>
              </w:rPr>
              <w:t>Supuestos</w:t>
            </w:r>
          </w:p>
        </w:tc>
      </w:tr>
      <w:tr w:rsidR="00B0441E" w:rsidRPr="00B77F84" w:rsidTr="00317526">
        <w:trPr>
          <w:trHeight w:val="670"/>
          <w:jc w:val="center"/>
        </w:trPr>
        <w:tc>
          <w:tcPr>
            <w:tcW w:w="14980" w:type="dxa"/>
            <w:gridSpan w:val="4"/>
            <w:tcBorders>
              <w:top w:val="single" w:sz="4" w:space="0" w:color="auto"/>
              <w:left w:val="single" w:sz="36" w:space="0" w:color="595959"/>
              <w:bottom w:val="single" w:sz="4" w:space="0" w:color="auto"/>
              <w:right w:val="single" w:sz="36" w:space="0" w:color="595959"/>
            </w:tcBorders>
            <w:shd w:val="clear" w:color="auto" w:fill="808080" w:themeFill="background1" w:themeFillShade="80"/>
            <w:vAlign w:val="center"/>
          </w:tcPr>
          <w:p w:rsidR="00B0441E" w:rsidRPr="006E393F" w:rsidRDefault="00843B1D" w:rsidP="001C1C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sz w:val="21"/>
                <w:szCs w:val="21"/>
                <w:lang w:val="es-CR"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CR" w:eastAsia="fr-CH"/>
              </w:rPr>
              <w:t>Propósito</w:t>
            </w:r>
            <w:r w:rsidR="00B0441E" w:rsidRPr="006E393F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CR" w:eastAsia="fr-CH"/>
              </w:rPr>
              <w:t xml:space="preserve">: </w:t>
            </w:r>
            <w:r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La población meta en la zona de acción prioritaria de interés experimenta una reducción en las muertes y las lesiones relacionadas </w:t>
            </w:r>
            <w:r w:rsidR="001C1C87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>con los desastres.</w:t>
            </w:r>
          </w:p>
        </w:tc>
      </w:tr>
      <w:tr w:rsidR="00B0441E" w:rsidRPr="00B77F84" w:rsidTr="00317526">
        <w:trPr>
          <w:trHeight w:val="354"/>
          <w:jc w:val="center"/>
        </w:trPr>
        <w:tc>
          <w:tcPr>
            <w:tcW w:w="14980" w:type="dxa"/>
            <w:gridSpan w:val="4"/>
            <w:tcBorders>
              <w:top w:val="single" w:sz="4" w:space="0" w:color="auto"/>
              <w:left w:val="single" w:sz="36" w:space="0" w:color="595959"/>
              <w:bottom w:val="single" w:sz="4" w:space="0" w:color="auto"/>
              <w:right w:val="single" w:sz="36" w:space="0" w:color="595959"/>
            </w:tcBorders>
            <w:shd w:val="clear" w:color="auto" w:fill="FFFFFF" w:themeFill="background1"/>
            <w:vAlign w:val="center"/>
          </w:tcPr>
          <w:p w:rsidR="00B0441E" w:rsidRPr="006E393F" w:rsidRDefault="001C1C87" w:rsidP="001C1C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1"/>
                <w:szCs w:val="21"/>
                <w:lang w:val="es-CR" w:eastAsia="fr-CH"/>
              </w:rPr>
            </w:pPr>
            <w:r>
              <w:rPr>
                <w:rFonts w:ascii="Calibri" w:eastAsia="Times New Roman" w:hAnsi="Calibri" w:cs="Arial"/>
                <w:b/>
                <w:bCs/>
                <w:sz w:val="21"/>
                <w:szCs w:val="21"/>
                <w:lang w:val="es-CR" w:eastAsia="fr-CH"/>
              </w:rPr>
              <w:t xml:space="preserve">Aumento de las capacidades para la gestión comunitaria de desastres </w:t>
            </w:r>
          </w:p>
        </w:tc>
      </w:tr>
      <w:tr w:rsidR="00B0441E" w:rsidRPr="00B77F84" w:rsidTr="005F4059">
        <w:trPr>
          <w:trHeight w:val="1289"/>
          <w:jc w:val="center"/>
        </w:trPr>
        <w:tc>
          <w:tcPr>
            <w:tcW w:w="3800" w:type="dxa"/>
            <w:tcBorders>
              <w:top w:val="single" w:sz="4" w:space="0" w:color="auto"/>
              <w:left w:val="single" w:sz="36" w:space="0" w:color="595959"/>
              <w:bottom w:val="single" w:sz="4" w:space="0" w:color="auto"/>
              <w:right w:val="single" w:sz="6" w:space="0" w:color="595959"/>
            </w:tcBorders>
            <w:shd w:val="clear" w:color="auto" w:fill="A6A6A6" w:themeFill="background1" w:themeFillShade="A6"/>
            <w:vAlign w:val="center"/>
          </w:tcPr>
          <w:p w:rsidR="00B0441E" w:rsidRPr="006E393F" w:rsidRDefault="001C1C87" w:rsidP="001C1C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CR"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CR" w:eastAsia="fr-CH"/>
              </w:rPr>
              <w:t>Efecto directo</w:t>
            </w:r>
            <w:r w:rsidR="00B0441E" w:rsidRPr="006E393F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CR" w:eastAsia="fr-CH"/>
              </w:rPr>
              <w:t xml:space="preserve"> 1: </w:t>
            </w:r>
            <w:r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Las comunidades en la zona de acción prioritaria han aumentado su capacidad de prepararse y responder a los desastres.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595959"/>
              <w:bottom w:val="single" w:sz="4" w:space="0" w:color="auto"/>
              <w:right w:val="single" w:sz="6" w:space="0" w:color="595959"/>
            </w:tcBorders>
            <w:shd w:val="clear" w:color="auto" w:fill="A6A6A6" w:themeFill="background1" w:themeFillShade="A6"/>
            <w:vAlign w:val="center"/>
          </w:tcPr>
          <w:p w:rsidR="00B0441E" w:rsidRPr="006E393F" w:rsidRDefault="00B0441E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1a: </w:t>
            </w:r>
            <w:r w:rsidR="001C1C87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Porcentaje de personas en las comunidades participantes que aplican cinco o más medidas </w:t>
            </w:r>
            <w:r w:rsidR="00E93BEE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>de preparación</w:t>
            </w:r>
            <w:r w:rsidR="001C1C87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 en caso de desastres</w:t>
            </w:r>
            <w:r w:rsidR="00E93BEE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>,</w:t>
            </w:r>
            <w:r w:rsidR="001C1C87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 identificadas en el plan de gestión comunitaria de desastres </w:t>
            </w:r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>(</w:t>
            </w:r>
            <w:r w:rsidRPr="006E393F">
              <w:rPr>
                <w:rFonts w:ascii="Calibri" w:eastAsia="Times New Roman" w:hAnsi="Calibri" w:cs="Times New Roman"/>
                <w:i/>
                <w:sz w:val="21"/>
                <w:szCs w:val="21"/>
                <w:lang w:val="es-CR" w:eastAsia="fr-CH"/>
              </w:rPr>
              <w:t>80</w:t>
            </w:r>
            <w:r w:rsidR="001C1C87">
              <w:rPr>
                <w:rFonts w:ascii="Calibri" w:eastAsia="Times New Roman" w:hAnsi="Calibri" w:cs="Times New Roman"/>
                <w:i/>
                <w:sz w:val="21"/>
                <w:szCs w:val="21"/>
                <w:lang w:val="es-CR" w:eastAsia="fr-CH"/>
              </w:rPr>
              <w:t xml:space="preserve"> por ciento en dos años</w:t>
            </w:r>
            <w:r w:rsidRPr="006E393F">
              <w:rPr>
                <w:rFonts w:ascii="Calibri" w:eastAsia="Times New Roman" w:hAnsi="Calibri" w:cs="Times New Roman"/>
                <w:i/>
                <w:sz w:val="21"/>
                <w:szCs w:val="21"/>
                <w:lang w:val="es-CR" w:eastAsia="fr-CH"/>
              </w:rPr>
              <w:t>)</w:t>
            </w:r>
            <w:r w:rsidR="001C1C87">
              <w:rPr>
                <w:rFonts w:ascii="Calibri" w:eastAsia="Times New Roman" w:hAnsi="Calibri" w:cs="Times New Roman"/>
                <w:i/>
                <w:sz w:val="21"/>
                <w:szCs w:val="21"/>
                <w:lang w:val="es-CR" w:eastAsia="fr-CH"/>
              </w:rPr>
              <w:t>.</w:t>
            </w:r>
          </w:p>
          <w:p w:rsidR="00B0441E" w:rsidRPr="006E393F" w:rsidRDefault="00B0441E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sz w:val="21"/>
                <w:szCs w:val="21"/>
                <w:lang w:val="es-CR" w:eastAsia="fr-CH"/>
              </w:rPr>
            </w:pPr>
          </w:p>
          <w:p w:rsidR="00B0441E" w:rsidRPr="006E393F" w:rsidRDefault="00B0441E" w:rsidP="001C1C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1b: </w:t>
            </w:r>
            <w:r w:rsidR="001C1C87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Porcentaje de comunidades de interés con mecanismos identificados de respuesta </w:t>
            </w:r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>(</w:t>
            </w:r>
            <w:r w:rsidRPr="006E393F">
              <w:rPr>
                <w:rFonts w:ascii="Calibri" w:eastAsia="Times New Roman" w:hAnsi="Calibri" w:cs="Times New Roman"/>
                <w:i/>
                <w:sz w:val="21"/>
                <w:szCs w:val="21"/>
                <w:lang w:val="es-CR" w:eastAsia="fr-CH"/>
              </w:rPr>
              <w:t>80</w:t>
            </w:r>
            <w:r w:rsidR="001C1C87">
              <w:rPr>
                <w:rFonts w:ascii="Calibri" w:eastAsia="Times New Roman" w:hAnsi="Calibri" w:cs="Times New Roman"/>
                <w:i/>
                <w:sz w:val="21"/>
                <w:szCs w:val="21"/>
                <w:lang w:val="es-CR" w:eastAsia="fr-CH"/>
              </w:rPr>
              <w:t xml:space="preserve"> por ciento en dos años</w:t>
            </w:r>
            <w:r w:rsidRPr="006E393F">
              <w:rPr>
                <w:rFonts w:ascii="Calibri" w:eastAsia="Times New Roman" w:hAnsi="Calibri" w:cs="Times New Roman"/>
                <w:i/>
                <w:sz w:val="21"/>
                <w:szCs w:val="21"/>
                <w:lang w:val="es-CR" w:eastAsia="fr-CH"/>
              </w:rPr>
              <w:t>)</w:t>
            </w:r>
            <w:r w:rsidR="001C1C87">
              <w:rPr>
                <w:rFonts w:ascii="Calibri" w:eastAsia="Times New Roman" w:hAnsi="Calibri" w:cs="Times New Roman"/>
                <w:i/>
                <w:sz w:val="21"/>
                <w:szCs w:val="21"/>
                <w:lang w:val="es-CR" w:eastAsia="fr-CH"/>
              </w:rPr>
              <w:t>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6" w:space="0" w:color="595959"/>
              <w:bottom w:val="single" w:sz="4" w:space="0" w:color="auto"/>
              <w:right w:val="single" w:sz="6" w:space="0" w:color="595959"/>
            </w:tcBorders>
            <w:shd w:val="clear" w:color="auto" w:fill="A6A6A6" w:themeFill="background1" w:themeFillShade="A6"/>
            <w:vAlign w:val="center"/>
          </w:tcPr>
          <w:p w:rsidR="00B0441E" w:rsidRPr="006E393F" w:rsidRDefault="00B0441E" w:rsidP="005215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1a: </w:t>
            </w:r>
            <w:r w:rsidR="001C1C87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Debates en los grupos focales durante las reuniones </w:t>
            </w:r>
            <w:r w:rsidR="00521548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de los comités </w:t>
            </w:r>
            <w:r w:rsidR="002A7ED2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para </w:t>
            </w:r>
            <w:r w:rsidR="00521548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la gestión </w:t>
            </w:r>
            <w:r w:rsidR="002A7ED2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comunitaria </w:t>
            </w:r>
            <w:r w:rsidR="00521548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>de desastres —CG</w:t>
            </w:r>
            <w:r w:rsidR="002A7ED2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>C</w:t>
            </w:r>
            <w:r w:rsidR="00521548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D </w:t>
            </w:r>
            <w:r w:rsidRPr="006E393F">
              <w:rPr>
                <w:rFonts w:ascii="Calibri" w:eastAsia="Times New Roman" w:hAnsi="Calibri" w:cs="Times New Roman"/>
                <w:i/>
                <w:sz w:val="21"/>
                <w:szCs w:val="21"/>
                <w:lang w:val="es-CR" w:eastAsia="fr-CH"/>
              </w:rPr>
              <w:t>(</w:t>
            </w:r>
            <w:r w:rsidR="00521548">
              <w:rPr>
                <w:rFonts w:ascii="Calibri" w:eastAsia="Times New Roman" w:hAnsi="Calibri" w:cs="Times New Roman"/>
                <w:i/>
                <w:sz w:val="21"/>
                <w:szCs w:val="21"/>
                <w:lang w:val="es-CR" w:eastAsia="fr-CH"/>
              </w:rPr>
              <w:t>mensualmente, con miembros de los CG</w:t>
            </w:r>
            <w:r w:rsidR="002A7ED2">
              <w:rPr>
                <w:rFonts w:ascii="Calibri" w:eastAsia="Times New Roman" w:hAnsi="Calibri" w:cs="Times New Roman"/>
                <w:i/>
                <w:sz w:val="21"/>
                <w:szCs w:val="21"/>
                <w:lang w:val="es-CR" w:eastAsia="fr-CH"/>
              </w:rPr>
              <w:t>C</w:t>
            </w:r>
            <w:r w:rsidR="00521548">
              <w:rPr>
                <w:rFonts w:ascii="Calibri" w:eastAsia="Times New Roman" w:hAnsi="Calibri" w:cs="Times New Roman"/>
                <w:i/>
                <w:sz w:val="21"/>
                <w:szCs w:val="21"/>
                <w:lang w:val="es-CR" w:eastAsia="fr-CH"/>
              </w:rPr>
              <w:t xml:space="preserve">D y los funcionarios de las contrapartes en el proyecto). </w:t>
            </w:r>
          </w:p>
          <w:p w:rsidR="00B0441E" w:rsidRPr="006E393F" w:rsidRDefault="00B0441E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</w:pPr>
          </w:p>
          <w:p w:rsidR="00B0441E" w:rsidRPr="006E393F" w:rsidRDefault="00B0441E" w:rsidP="002A7E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1b: </w:t>
            </w:r>
            <w:r w:rsidR="00521548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>Reuniones de los CG</w:t>
            </w:r>
            <w:r w:rsidR="002A7ED2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>C</w:t>
            </w:r>
            <w:r w:rsidR="00521548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D </w:t>
            </w:r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>/</w:t>
            </w:r>
            <w:r w:rsidR="002A7ED2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planes para la gestión comunitaria de desastres </w:t>
            </w:r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>(</w:t>
            </w:r>
            <w:r w:rsidR="002A7ED2">
              <w:rPr>
                <w:rFonts w:ascii="Calibri" w:eastAsia="Times New Roman" w:hAnsi="Calibri" w:cs="Times New Roman"/>
                <w:i/>
                <w:sz w:val="21"/>
                <w:szCs w:val="21"/>
                <w:lang w:val="es-CR" w:eastAsia="fr-CH"/>
              </w:rPr>
              <w:t>que recopila y verifica el/la gerente de proyectos de la contraparte).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595959"/>
              <w:bottom w:val="single" w:sz="4" w:space="0" w:color="auto"/>
              <w:right w:val="single" w:sz="36" w:space="0" w:color="595959"/>
            </w:tcBorders>
            <w:shd w:val="clear" w:color="auto" w:fill="A6A6A6" w:themeFill="background1" w:themeFillShade="A6"/>
            <w:vAlign w:val="center"/>
          </w:tcPr>
          <w:p w:rsidR="00B0441E" w:rsidRPr="006E393F" w:rsidRDefault="00B0441E" w:rsidP="002A7E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- </w:t>
            </w:r>
            <w:r w:rsidR="002A7ED2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La situación política y de seguridad continúa estable, lo que permite tomar acciones en el ámbito comunitario. </w:t>
            </w:r>
          </w:p>
        </w:tc>
      </w:tr>
      <w:tr w:rsidR="00B0441E" w:rsidRPr="00B77F84" w:rsidTr="005F4059">
        <w:trPr>
          <w:trHeight w:val="1306"/>
          <w:jc w:val="center"/>
        </w:trPr>
        <w:tc>
          <w:tcPr>
            <w:tcW w:w="3800" w:type="dxa"/>
            <w:tcBorders>
              <w:top w:val="single" w:sz="4" w:space="0" w:color="auto"/>
              <w:left w:val="single" w:sz="36" w:space="0" w:color="595959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41E" w:rsidRPr="006E393F" w:rsidRDefault="001C1C87" w:rsidP="00FC41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</w:pPr>
            <w:r>
              <w:rPr>
                <w:rFonts w:ascii="Calibri" w:eastAsia="Times New Roman" w:hAnsi="Calibri" w:cs="Times New Roman"/>
                <w:b/>
                <w:sz w:val="21"/>
                <w:szCs w:val="21"/>
                <w:lang w:val="es-CR" w:eastAsia="fr-CH"/>
              </w:rPr>
              <w:t>Producto</w:t>
            </w:r>
            <w:r w:rsidR="00B0441E" w:rsidRPr="006E393F">
              <w:rPr>
                <w:rFonts w:ascii="Calibri" w:eastAsia="Times New Roman" w:hAnsi="Calibri" w:cs="Times New Roman"/>
                <w:b/>
                <w:sz w:val="21"/>
                <w:szCs w:val="21"/>
                <w:lang w:val="es-CR" w:eastAsia="fr-CH"/>
              </w:rPr>
              <w:t xml:space="preserve"> 1.1: </w:t>
            </w:r>
            <w:r w:rsidR="002A7ED2">
              <w:rPr>
                <w:rFonts w:ascii="Calibri" w:eastAsia="Times New Roman" w:hAnsi="Calibri" w:cs="Times New Roman"/>
                <w:bCs/>
                <w:sz w:val="21"/>
                <w:szCs w:val="21"/>
                <w:lang w:val="es-CR" w:eastAsia="fr-CH"/>
              </w:rPr>
              <w:t xml:space="preserve">Las comunidades cuentan con planes para la gestión comunitaria de desastres, que someten a prueba los </w:t>
            </w:r>
            <w:r w:rsidR="002A7ED2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>comités comunitarios para la gestión de desastres —CG</w:t>
            </w:r>
            <w:r w:rsidR="00FC4189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>C</w:t>
            </w:r>
            <w:r w:rsidR="002A7ED2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>D</w:t>
            </w:r>
            <w:r w:rsidR="00B0441E" w:rsidRPr="006E393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CR" w:eastAsia="fr-CH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41E" w:rsidRPr="006E393F" w:rsidRDefault="00B0441E" w:rsidP="002A7E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1.1: </w:t>
            </w:r>
            <w:r w:rsidR="002A7ED2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Cantidad de comunidades participantes que han sometido a prueba su plan para la gestión de desastres </w:t>
            </w:r>
            <w:r w:rsidRPr="006E393F">
              <w:rPr>
                <w:rFonts w:ascii="Calibri" w:eastAsia="Times New Roman" w:hAnsi="Calibri" w:cs="Times New Roman"/>
                <w:i/>
                <w:sz w:val="21"/>
                <w:szCs w:val="21"/>
                <w:lang w:val="es-CR" w:eastAsia="fr-CH"/>
              </w:rPr>
              <w:t>(16 [</w:t>
            </w:r>
            <w:r w:rsidR="002A7ED2">
              <w:rPr>
                <w:rFonts w:ascii="Calibri" w:eastAsia="Times New Roman" w:hAnsi="Calibri" w:cs="Times New Roman"/>
                <w:i/>
                <w:sz w:val="21"/>
                <w:szCs w:val="21"/>
                <w:lang w:val="es-CR" w:eastAsia="fr-CH"/>
              </w:rPr>
              <w:t>de 20</w:t>
            </w:r>
            <w:r w:rsidRPr="006E393F">
              <w:rPr>
                <w:rFonts w:ascii="Calibri" w:eastAsia="Times New Roman" w:hAnsi="Calibri" w:cs="Times New Roman"/>
                <w:i/>
                <w:sz w:val="21"/>
                <w:szCs w:val="21"/>
                <w:lang w:val="es-CR" w:eastAsia="fr-CH"/>
              </w:rPr>
              <w:t xml:space="preserve">] </w:t>
            </w:r>
            <w:r w:rsidR="002A7ED2">
              <w:rPr>
                <w:rFonts w:ascii="Calibri" w:eastAsia="Times New Roman" w:hAnsi="Calibri" w:cs="Times New Roman"/>
                <w:i/>
                <w:sz w:val="21"/>
                <w:szCs w:val="21"/>
                <w:lang w:val="es-CR" w:eastAsia="fr-CH"/>
              </w:rPr>
              <w:t>en un plazo de dos años</w:t>
            </w:r>
            <w:r w:rsidRPr="006E393F">
              <w:rPr>
                <w:rFonts w:ascii="Calibri" w:eastAsia="Times New Roman" w:hAnsi="Calibri" w:cs="Times New Roman"/>
                <w:i/>
                <w:sz w:val="21"/>
                <w:szCs w:val="21"/>
                <w:lang w:val="es-CR" w:eastAsia="fr-CH"/>
              </w:rPr>
              <w:t>)</w:t>
            </w:r>
            <w:r w:rsidR="002A7ED2">
              <w:rPr>
                <w:rFonts w:ascii="Calibri" w:eastAsia="Times New Roman" w:hAnsi="Calibri" w:cs="Times New Roman"/>
                <w:i/>
                <w:sz w:val="21"/>
                <w:szCs w:val="21"/>
                <w:lang w:val="es-CR" w:eastAsia="fr-CH"/>
              </w:rPr>
              <w:t>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41E" w:rsidRPr="006E393F" w:rsidRDefault="00B0441E" w:rsidP="002A7E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CR" w:eastAsia="fr-CH"/>
              </w:rPr>
              <w:t xml:space="preserve">1.1: </w:t>
            </w:r>
            <w:r w:rsidR="002A7ED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CR" w:eastAsia="fr-CH"/>
              </w:rPr>
              <w:t>Copias de los planes para la gestión de desastres</w:t>
            </w:r>
            <w:r w:rsidRPr="006E393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CR" w:eastAsia="fr-CH"/>
              </w:rPr>
              <w:t xml:space="preserve"> (</w:t>
            </w:r>
            <w:r w:rsidR="002A7ED2">
              <w:rPr>
                <w:rFonts w:ascii="Calibri" w:eastAsia="Times New Roman" w:hAnsi="Calibri" w:cs="Times New Roman"/>
                <w:i/>
                <w:sz w:val="21"/>
                <w:szCs w:val="21"/>
                <w:lang w:val="es-CR" w:eastAsia="fr-CH"/>
              </w:rPr>
              <w:t>que recopila el/la gerente de proyectos de la contraparte</w:t>
            </w:r>
            <w:r w:rsidRPr="006E393F">
              <w:rPr>
                <w:rFonts w:ascii="Calibri" w:eastAsia="Times New Roman" w:hAnsi="Calibri" w:cs="Times New Roman"/>
                <w:i/>
                <w:color w:val="000000"/>
                <w:sz w:val="21"/>
                <w:szCs w:val="21"/>
                <w:lang w:val="es-CR" w:eastAsia="fr-CH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595959"/>
            </w:tcBorders>
            <w:shd w:val="clear" w:color="auto" w:fill="D9D9D9" w:themeFill="background1" w:themeFillShade="D9"/>
            <w:vAlign w:val="center"/>
          </w:tcPr>
          <w:p w:rsidR="00B0441E" w:rsidRPr="006E393F" w:rsidRDefault="00B0441E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Arial"/>
                <w:sz w:val="21"/>
                <w:szCs w:val="21"/>
                <w:lang w:val="es-CR" w:eastAsia="fr-CH"/>
              </w:rPr>
              <w:t xml:space="preserve">- </w:t>
            </w:r>
            <w:r w:rsidR="00715A22">
              <w:rPr>
                <w:rFonts w:ascii="Calibri" w:eastAsia="Times New Roman" w:hAnsi="Calibri" w:cs="Arial"/>
                <w:sz w:val="21"/>
                <w:szCs w:val="21"/>
                <w:lang w:val="es-CR" w:eastAsia="fr-CH"/>
              </w:rPr>
              <w:t>La economía permanece estable y la escasez de alimentos no es un problema agudo</w:t>
            </w:r>
            <w:r w:rsidRPr="006E393F">
              <w:rPr>
                <w:rFonts w:ascii="Calibri" w:eastAsia="Times New Roman" w:hAnsi="Calibri" w:cs="Arial"/>
                <w:sz w:val="21"/>
                <w:szCs w:val="21"/>
                <w:lang w:val="es-CR" w:eastAsia="fr-CH"/>
              </w:rPr>
              <w:t>.</w:t>
            </w:r>
          </w:p>
          <w:p w:rsidR="00B0441E" w:rsidRPr="006E393F" w:rsidRDefault="00B0441E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1"/>
                <w:szCs w:val="21"/>
                <w:lang w:val="es-CR" w:eastAsia="fr-CH"/>
              </w:rPr>
            </w:pPr>
          </w:p>
          <w:p w:rsidR="00B0441E" w:rsidRPr="006E393F" w:rsidRDefault="00B0441E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1"/>
                <w:szCs w:val="21"/>
                <w:lang w:val="es-CR" w:eastAsia="fr-CH"/>
              </w:rPr>
            </w:pPr>
          </w:p>
          <w:p w:rsidR="00B0441E" w:rsidRPr="006E393F" w:rsidRDefault="00B0441E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</w:pPr>
          </w:p>
        </w:tc>
      </w:tr>
      <w:tr w:rsidR="00B0441E" w:rsidRPr="00B77F84" w:rsidTr="00317526">
        <w:trPr>
          <w:trHeight w:val="1306"/>
          <w:jc w:val="center"/>
        </w:trPr>
        <w:tc>
          <w:tcPr>
            <w:tcW w:w="11920" w:type="dxa"/>
            <w:gridSpan w:val="3"/>
            <w:tcBorders>
              <w:top w:val="single" w:sz="4" w:space="0" w:color="auto"/>
              <w:left w:val="single" w:sz="36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B0441E" w:rsidRPr="006E393F" w:rsidRDefault="00B0441E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CR" w:eastAsia="fr-CH"/>
              </w:rPr>
              <w:t>Activi</w:t>
            </w:r>
            <w:r w:rsidR="00715A22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CR" w:eastAsia="fr-CH"/>
              </w:rPr>
              <w:t>dades</w:t>
            </w:r>
            <w:r w:rsidRPr="006E393F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CR" w:eastAsia="fr-CH"/>
              </w:rPr>
              <w:t xml:space="preserve"> 1.1:</w:t>
            </w:r>
          </w:p>
          <w:p w:rsidR="00C21657" w:rsidRDefault="00B0441E" w:rsidP="00B77416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val="es-CR"/>
              </w:rPr>
            </w:pPr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/>
              </w:rPr>
              <w:t>1.1</w:t>
            </w:r>
            <w:proofErr w:type="gramStart"/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/>
              </w:rPr>
              <w:t>.</w:t>
            </w:r>
            <w:r w:rsidR="00C21657">
              <w:rPr>
                <w:rFonts w:ascii="Calibri" w:eastAsia="Times New Roman" w:hAnsi="Calibri" w:cs="Times New Roman"/>
                <w:sz w:val="21"/>
                <w:szCs w:val="21"/>
                <w:lang w:val="es-CR"/>
              </w:rPr>
              <w:t>A</w:t>
            </w:r>
            <w:proofErr w:type="gramEnd"/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/>
              </w:rPr>
              <w:t xml:space="preserve">: </w:t>
            </w:r>
            <w:r w:rsidR="00C21657">
              <w:rPr>
                <w:rFonts w:ascii="Calibri" w:eastAsia="Times New Roman" w:hAnsi="Calibri" w:cs="Times New Roman"/>
                <w:sz w:val="21"/>
                <w:szCs w:val="21"/>
                <w:lang w:val="es-CR"/>
              </w:rPr>
              <w:t>C</w:t>
            </w:r>
            <w:r w:rsidR="00715A22">
              <w:rPr>
                <w:rFonts w:ascii="Calibri" w:eastAsia="Times New Roman" w:hAnsi="Calibri" w:cs="Times New Roman"/>
                <w:sz w:val="21"/>
                <w:szCs w:val="21"/>
                <w:lang w:val="es-CR"/>
              </w:rPr>
              <w:t>onducir</w:t>
            </w:r>
            <w:r w:rsidR="00C21657">
              <w:rPr>
                <w:rFonts w:ascii="Calibri" w:eastAsia="Times New Roman" w:hAnsi="Calibri" w:cs="Times New Roman"/>
                <w:sz w:val="21"/>
                <w:szCs w:val="21"/>
                <w:lang w:val="es-CR"/>
              </w:rPr>
              <w:t xml:space="preserve"> 10 </w:t>
            </w:r>
            <w:r w:rsidR="00715A22">
              <w:rPr>
                <w:rFonts w:ascii="Calibri" w:eastAsia="Times New Roman" w:hAnsi="Calibri" w:cs="Times New Roman"/>
                <w:sz w:val="21"/>
                <w:szCs w:val="21"/>
                <w:lang w:val="es-CR"/>
              </w:rPr>
              <w:t>simulacros de desastres</w:t>
            </w:r>
            <w:r w:rsidR="00C21657">
              <w:rPr>
                <w:rFonts w:ascii="Calibri" w:eastAsia="Times New Roman" w:hAnsi="Calibri" w:cs="Times New Roman"/>
                <w:sz w:val="21"/>
                <w:szCs w:val="21"/>
                <w:lang w:val="es-CR"/>
              </w:rPr>
              <w:t xml:space="preserve"> naturales, uno en cada comunidad hasta diciembre de 2014.</w:t>
            </w:r>
            <w:r w:rsidR="00715A22">
              <w:rPr>
                <w:rFonts w:ascii="Calibri" w:eastAsia="Times New Roman" w:hAnsi="Calibri" w:cs="Times New Roman"/>
                <w:sz w:val="21"/>
                <w:szCs w:val="21"/>
                <w:lang w:val="es-CR"/>
              </w:rPr>
              <w:t xml:space="preserve"> </w:t>
            </w:r>
          </w:p>
          <w:p w:rsidR="00B0441E" w:rsidRPr="006E393F" w:rsidRDefault="00B0441E" w:rsidP="00B77416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val="es-CR"/>
              </w:rPr>
            </w:pPr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/>
              </w:rPr>
              <w:t>1.1.</w:t>
            </w:r>
            <w:r w:rsidR="00C21657">
              <w:rPr>
                <w:rFonts w:ascii="Calibri" w:eastAsia="Times New Roman" w:hAnsi="Calibri" w:cs="Times New Roman"/>
                <w:sz w:val="21"/>
                <w:szCs w:val="21"/>
                <w:lang w:val="es-CR"/>
              </w:rPr>
              <w:t>B</w:t>
            </w:r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/>
              </w:rPr>
              <w:t xml:space="preserve">: </w:t>
            </w:r>
            <w:r w:rsidR="00C21657">
              <w:rPr>
                <w:rFonts w:ascii="Calibri" w:eastAsia="Times New Roman" w:hAnsi="Calibri" w:cs="Times New Roman"/>
                <w:sz w:val="21"/>
                <w:szCs w:val="21"/>
                <w:lang w:val="es-CR"/>
              </w:rPr>
              <w:t>Capacitar a 10 comunidades en la</w:t>
            </w:r>
            <w:r w:rsidR="00317526">
              <w:rPr>
                <w:rFonts w:ascii="Calibri" w:eastAsia="Times New Roman" w:hAnsi="Calibri" w:cs="Times New Roman"/>
                <w:sz w:val="21"/>
                <w:szCs w:val="21"/>
                <w:lang w:val="es-CR"/>
              </w:rPr>
              <w:t xml:space="preserve"> elabora</w:t>
            </w:r>
            <w:r w:rsidR="00C21657">
              <w:rPr>
                <w:rFonts w:ascii="Calibri" w:eastAsia="Times New Roman" w:hAnsi="Calibri" w:cs="Times New Roman"/>
                <w:sz w:val="21"/>
                <w:szCs w:val="21"/>
                <w:lang w:val="es-CR"/>
              </w:rPr>
              <w:t>ción de</w:t>
            </w:r>
            <w:r w:rsidR="00317526">
              <w:rPr>
                <w:rFonts w:ascii="Calibri" w:eastAsia="Times New Roman" w:hAnsi="Calibri" w:cs="Times New Roman"/>
                <w:sz w:val="21"/>
                <w:szCs w:val="21"/>
                <w:lang w:val="es-CR"/>
              </w:rPr>
              <w:t xml:space="preserve"> planes para la gestión comunitaria de desastres</w:t>
            </w:r>
            <w:r w:rsidR="00C21657">
              <w:rPr>
                <w:rFonts w:ascii="Calibri" w:eastAsia="Times New Roman" w:hAnsi="Calibri" w:cs="Times New Roman"/>
                <w:sz w:val="21"/>
                <w:szCs w:val="21"/>
                <w:lang w:val="es-CR"/>
              </w:rPr>
              <w:t xml:space="preserve"> hasta octubre de 2014</w:t>
            </w:r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/>
              </w:rPr>
              <w:t xml:space="preserve">  </w:t>
            </w:r>
          </w:p>
          <w:p w:rsidR="00B0441E" w:rsidRPr="006E393F" w:rsidRDefault="00B0441E" w:rsidP="00C216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>1.1</w:t>
            </w:r>
            <w:proofErr w:type="gramStart"/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>.</w:t>
            </w:r>
            <w:r w:rsidR="00C21657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>C</w:t>
            </w:r>
            <w:proofErr w:type="gramEnd"/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: </w:t>
            </w:r>
            <w:r w:rsidR="00C21657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>E</w:t>
            </w:r>
            <w:r w:rsidR="00317526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>laborar</w:t>
            </w:r>
            <w:r w:rsidR="00C21657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 </w:t>
            </w:r>
            <w:r w:rsidR="00317526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>y traduci</w:t>
            </w:r>
            <w:r w:rsidR="00C21657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r todos los </w:t>
            </w:r>
            <w:r w:rsidR="00317526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>materiales de sensibilización relacionados con la gestión comunitaria de desastres</w:t>
            </w:r>
            <w:r w:rsidR="00C21657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 hasta julio de 2014</w:t>
            </w:r>
            <w:r w:rsidR="00317526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595959"/>
            </w:tcBorders>
            <w:vAlign w:val="center"/>
          </w:tcPr>
          <w:p w:rsidR="00B0441E" w:rsidRPr="006E393F" w:rsidRDefault="00317526" w:rsidP="00317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1"/>
                <w:szCs w:val="21"/>
                <w:highlight w:val="yellow"/>
                <w:lang w:val="es-CR" w:eastAsia="fr-CH"/>
              </w:rPr>
            </w:pPr>
            <w:r>
              <w:rPr>
                <w:rFonts w:ascii="Calibri" w:eastAsia="Times New Roman" w:hAnsi="Calibri" w:cs="Arial"/>
                <w:sz w:val="21"/>
                <w:szCs w:val="21"/>
                <w:lang w:val="es-CR" w:eastAsia="fr-CH"/>
              </w:rPr>
              <w:t xml:space="preserve">Las personas en las comunidades no tienen nuevas demandas de tiempo que les impida participar. </w:t>
            </w:r>
          </w:p>
        </w:tc>
      </w:tr>
      <w:tr w:rsidR="00B0441E" w:rsidRPr="00B77F84" w:rsidTr="005F4059">
        <w:trPr>
          <w:trHeight w:val="59"/>
          <w:jc w:val="center"/>
        </w:trPr>
        <w:tc>
          <w:tcPr>
            <w:tcW w:w="3800" w:type="dxa"/>
            <w:tcBorders>
              <w:top w:val="single" w:sz="4" w:space="0" w:color="auto"/>
              <w:left w:val="single" w:sz="36" w:space="0" w:color="595959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41E" w:rsidRPr="006E393F" w:rsidRDefault="00317526" w:rsidP="00C216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1"/>
                <w:szCs w:val="21"/>
                <w:lang w:val="es-CR" w:eastAsia="fr-CH"/>
              </w:rPr>
            </w:pPr>
            <w:r>
              <w:rPr>
                <w:rFonts w:ascii="Calibri" w:eastAsia="Times New Roman" w:hAnsi="Calibri" w:cs="Times New Roman"/>
                <w:b/>
                <w:sz w:val="21"/>
                <w:szCs w:val="21"/>
                <w:lang w:val="es-CR" w:eastAsia="fr-CH"/>
              </w:rPr>
              <w:t>Producto</w:t>
            </w:r>
            <w:r w:rsidR="00B0441E" w:rsidRPr="006E393F">
              <w:rPr>
                <w:rFonts w:ascii="Calibri" w:eastAsia="Times New Roman" w:hAnsi="Calibri" w:cs="Times New Roman"/>
                <w:b/>
                <w:sz w:val="21"/>
                <w:szCs w:val="21"/>
                <w:lang w:val="es-CR" w:eastAsia="fr-CH"/>
              </w:rPr>
              <w:t xml:space="preserve"> 1.2: </w:t>
            </w:r>
            <w:r>
              <w:rPr>
                <w:rFonts w:ascii="Calibri" w:eastAsia="Times New Roman" w:hAnsi="Calibri" w:cs="Times New Roman"/>
                <w:bCs/>
                <w:sz w:val="21"/>
                <w:szCs w:val="21"/>
                <w:lang w:val="es-CR" w:eastAsia="fr-CH"/>
              </w:rPr>
              <w:t>Las comunidades han establecido sistemas de alerta temprana para monitor</w:t>
            </w:r>
            <w:r w:rsidR="00C21657">
              <w:rPr>
                <w:rFonts w:ascii="Calibri" w:eastAsia="Times New Roman" w:hAnsi="Calibri" w:cs="Times New Roman"/>
                <w:bCs/>
                <w:sz w:val="21"/>
                <w:szCs w:val="21"/>
                <w:lang w:val="es-CR" w:eastAsia="fr-CH"/>
              </w:rPr>
              <w:t>izar</w:t>
            </w:r>
            <w:r>
              <w:rPr>
                <w:rFonts w:ascii="Calibri" w:eastAsia="Times New Roman" w:hAnsi="Calibri" w:cs="Times New Roman"/>
                <w:bCs/>
                <w:sz w:val="21"/>
                <w:szCs w:val="21"/>
                <w:lang w:val="es-CR" w:eastAsia="fr-CH"/>
              </w:rPr>
              <w:t xml:space="preserve"> el riesgo de desastres.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41E" w:rsidRPr="006E393F" w:rsidRDefault="00B0441E" w:rsidP="003175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1.2: </w:t>
            </w:r>
            <w:r w:rsidR="00317526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Porcentaje de comunidades con un sistema de alerta temprana </w:t>
            </w:r>
            <w:r w:rsidRPr="006E393F">
              <w:rPr>
                <w:rFonts w:ascii="Calibri" w:eastAsia="Times New Roman" w:hAnsi="Calibri" w:cs="Times New Roman"/>
                <w:i/>
                <w:sz w:val="21"/>
                <w:szCs w:val="21"/>
                <w:lang w:val="es-CR" w:eastAsia="fr-CH"/>
              </w:rPr>
              <w:t>(90</w:t>
            </w:r>
            <w:r w:rsidR="00317526">
              <w:rPr>
                <w:rFonts w:ascii="Calibri" w:eastAsia="Times New Roman" w:hAnsi="Calibri" w:cs="Times New Roman"/>
                <w:i/>
                <w:sz w:val="21"/>
                <w:szCs w:val="21"/>
                <w:lang w:val="es-CR" w:eastAsia="fr-CH"/>
              </w:rPr>
              <w:t xml:space="preserve"> por ciento en un plazo de dos años</w:t>
            </w:r>
            <w:r w:rsidRPr="006E393F">
              <w:rPr>
                <w:rFonts w:ascii="Calibri" w:eastAsia="Times New Roman" w:hAnsi="Calibri" w:cs="Times New Roman"/>
                <w:i/>
                <w:sz w:val="21"/>
                <w:szCs w:val="21"/>
                <w:lang w:val="es-CR" w:eastAsia="fr-CH"/>
              </w:rPr>
              <w:t>)</w:t>
            </w:r>
            <w:r w:rsidR="00CA11EE">
              <w:rPr>
                <w:rFonts w:ascii="Calibri" w:eastAsia="Times New Roman" w:hAnsi="Calibri" w:cs="Times New Roman"/>
                <w:i/>
                <w:sz w:val="21"/>
                <w:szCs w:val="21"/>
                <w:lang w:val="es-CR" w:eastAsia="fr-CH"/>
              </w:rPr>
              <w:t>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41E" w:rsidRPr="006E393F" w:rsidRDefault="00B0441E" w:rsidP="00CA11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CR" w:eastAsia="fr-CH"/>
              </w:rPr>
              <w:t xml:space="preserve">1.2: </w:t>
            </w:r>
            <w:r w:rsidR="0031752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CR" w:eastAsia="fr-CH"/>
              </w:rPr>
              <w:t>Informe del oficial de campo</w:t>
            </w:r>
            <w:r w:rsidR="00CA11E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CR" w:eastAsia="fr-CH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595959"/>
            </w:tcBorders>
            <w:shd w:val="clear" w:color="auto" w:fill="D9D9D9" w:themeFill="background1" w:themeFillShade="D9"/>
            <w:vAlign w:val="center"/>
          </w:tcPr>
          <w:p w:rsidR="00B0441E" w:rsidRPr="006E393F" w:rsidRDefault="00B0441E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Arial"/>
                <w:sz w:val="21"/>
                <w:szCs w:val="21"/>
                <w:lang w:val="es-CR" w:eastAsia="fr-CH"/>
              </w:rPr>
              <w:t xml:space="preserve">- </w:t>
            </w:r>
            <w:r w:rsidR="00317526">
              <w:rPr>
                <w:rFonts w:ascii="Calibri" w:eastAsia="Times New Roman" w:hAnsi="Calibri" w:cs="Arial"/>
                <w:sz w:val="21"/>
                <w:szCs w:val="21"/>
                <w:lang w:val="es-CR" w:eastAsia="fr-CH"/>
              </w:rPr>
              <w:t xml:space="preserve">La situación de seguridad en el país no impide la ejecución del plan para la gestión de desastres. </w:t>
            </w:r>
          </w:p>
          <w:p w:rsidR="00B0441E" w:rsidRPr="006E393F" w:rsidRDefault="00B0441E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1"/>
                <w:szCs w:val="21"/>
                <w:lang w:val="es-CR" w:eastAsia="fr-CH"/>
              </w:rPr>
            </w:pPr>
          </w:p>
        </w:tc>
      </w:tr>
      <w:tr w:rsidR="00B0441E" w:rsidRPr="00B77F84" w:rsidTr="00317526">
        <w:trPr>
          <w:trHeight w:val="430"/>
          <w:jc w:val="center"/>
        </w:trPr>
        <w:tc>
          <w:tcPr>
            <w:tcW w:w="11920" w:type="dxa"/>
            <w:gridSpan w:val="3"/>
            <w:tcBorders>
              <w:top w:val="single" w:sz="4" w:space="0" w:color="auto"/>
              <w:left w:val="single" w:sz="36" w:space="0" w:color="595959"/>
              <w:bottom w:val="single" w:sz="4" w:space="0" w:color="auto"/>
              <w:right w:val="single" w:sz="4" w:space="0" w:color="auto"/>
            </w:tcBorders>
          </w:tcPr>
          <w:p w:rsidR="00B0441E" w:rsidRPr="006E393F" w:rsidRDefault="00317526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CR" w:eastAsia="fr-CH"/>
              </w:rPr>
              <w:t>Activi</w:t>
            </w:r>
            <w:r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CR" w:eastAsia="fr-CH"/>
              </w:rPr>
              <w:t>dade</w:t>
            </w:r>
            <w:r w:rsidR="00B0441E" w:rsidRPr="006E393F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s-CR" w:eastAsia="fr-CH"/>
              </w:rPr>
              <w:t>s 1.2:</w:t>
            </w:r>
          </w:p>
          <w:p w:rsidR="00B0441E" w:rsidRPr="006E393F" w:rsidRDefault="00B0441E" w:rsidP="00C216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s-CR" w:eastAsia="fr-CH"/>
              </w:rPr>
              <w:t>1.2</w:t>
            </w:r>
            <w:proofErr w:type="gramStart"/>
            <w:r w:rsidRPr="006E393F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s-CR" w:eastAsia="fr-CH"/>
              </w:rPr>
              <w:t>.</w:t>
            </w:r>
            <w:r w:rsidR="00C21657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s-CR" w:eastAsia="fr-CH"/>
              </w:rPr>
              <w:t>A</w:t>
            </w:r>
            <w:proofErr w:type="gramEnd"/>
            <w:r w:rsidRPr="006E393F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s-CR" w:eastAsia="fr-CH"/>
              </w:rPr>
              <w:t xml:space="preserve">: </w:t>
            </w:r>
            <w:r w:rsidR="00FC418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CR" w:eastAsia="fr-CH"/>
              </w:rPr>
              <w:t>El gobierno local construirá</w:t>
            </w:r>
            <w:r w:rsidR="00C216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CR" w:eastAsia="fr-CH"/>
              </w:rPr>
              <w:t xml:space="preserve"> </w:t>
            </w:r>
            <w:r w:rsidR="00FC418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CR" w:eastAsia="fr-CH"/>
              </w:rPr>
              <w:t xml:space="preserve">torres de alerta temprana.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595959"/>
            </w:tcBorders>
            <w:vAlign w:val="center"/>
          </w:tcPr>
          <w:p w:rsidR="00B0441E" w:rsidRPr="006E393F" w:rsidRDefault="00B0441E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1"/>
                <w:szCs w:val="21"/>
                <w:lang w:val="es-CR" w:eastAsia="fr-CH"/>
              </w:rPr>
            </w:pPr>
          </w:p>
        </w:tc>
      </w:tr>
      <w:tr w:rsidR="00B0441E" w:rsidRPr="00B77F84" w:rsidTr="005F4059">
        <w:trPr>
          <w:trHeight w:val="1306"/>
          <w:jc w:val="center"/>
        </w:trPr>
        <w:tc>
          <w:tcPr>
            <w:tcW w:w="3800" w:type="dxa"/>
            <w:tcBorders>
              <w:top w:val="single" w:sz="4" w:space="0" w:color="auto"/>
              <w:left w:val="single" w:sz="36" w:space="0" w:color="595959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41E" w:rsidRPr="006E393F" w:rsidRDefault="00317526" w:rsidP="00FC41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1"/>
                <w:szCs w:val="21"/>
                <w:lang w:val="es-CR" w:eastAsia="fr-CH"/>
              </w:rPr>
            </w:pPr>
            <w:r>
              <w:rPr>
                <w:rFonts w:ascii="Calibri" w:eastAsia="Times New Roman" w:hAnsi="Calibri" w:cs="Times New Roman"/>
                <w:b/>
                <w:sz w:val="21"/>
                <w:szCs w:val="21"/>
                <w:lang w:val="es-CR" w:eastAsia="fr-CH"/>
              </w:rPr>
              <w:lastRenderedPageBreak/>
              <w:t>Producto</w:t>
            </w:r>
            <w:r w:rsidRPr="006E393F">
              <w:rPr>
                <w:rFonts w:ascii="Calibri" w:eastAsia="Times New Roman" w:hAnsi="Calibri" w:cs="Times New Roman"/>
                <w:b/>
                <w:sz w:val="21"/>
                <w:szCs w:val="21"/>
                <w:lang w:val="es-CR" w:eastAsia="fr-CH"/>
              </w:rPr>
              <w:t xml:space="preserve"> </w:t>
            </w:r>
            <w:r w:rsidR="00B0441E" w:rsidRPr="006E393F">
              <w:rPr>
                <w:rFonts w:ascii="Calibri" w:eastAsia="Times New Roman" w:hAnsi="Calibri" w:cs="Times New Roman"/>
                <w:b/>
                <w:sz w:val="21"/>
                <w:szCs w:val="21"/>
                <w:lang w:val="es-CR" w:eastAsia="fr-CH"/>
              </w:rPr>
              <w:t xml:space="preserve">1.3: </w:t>
            </w:r>
            <w:r w:rsidR="00FC4189">
              <w:rPr>
                <w:rFonts w:ascii="Calibri" w:eastAsia="Times New Roman" w:hAnsi="Calibri" w:cs="Times New Roman"/>
                <w:bCs/>
                <w:sz w:val="21"/>
                <w:szCs w:val="21"/>
                <w:lang w:val="es-CR" w:eastAsia="fr-CH"/>
              </w:rPr>
              <w:t xml:space="preserve">Las comunidades han aumentado su grado de sensibilidad sobre las medidas para prepararse y responder a los desastres.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41E" w:rsidRPr="006E393F" w:rsidRDefault="00B0441E" w:rsidP="00FC41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>1.3:</w:t>
            </w:r>
            <w:r w:rsidR="00FC4189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 Porcentaje de personas </w:t>
            </w:r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>[</w:t>
            </w:r>
            <w:r w:rsidR="00FC4189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>de las cuales el 50 por ciento son mujeres</w:t>
            </w:r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>]</w:t>
            </w:r>
            <w:r w:rsidRPr="006E393F">
              <w:rPr>
                <w:rFonts w:ascii="Calibri" w:eastAsia="Times New Roman" w:hAnsi="Calibri" w:cs="Times New Roman"/>
                <w:i/>
                <w:sz w:val="21"/>
                <w:szCs w:val="21"/>
                <w:lang w:val="es-CR" w:eastAsia="fr-CH"/>
              </w:rPr>
              <w:t xml:space="preserve"> </w:t>
            </w:r>
            <w:r w:rsidR="00FC4189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en las comunidades participantes que pueden identificar al menos cinco medidas de preparación y cinco de respuesta </w:t>
            </w:r>
            <w:r w:rsidRPr="006E393F">
              <w:rPr>
                <w:rFonts w:ascii="Calibri" w:eastAsia="Times New Roman" w:hAnsi="Calibri" w:cs="Times New Roman"/>
                <w:i/>
                <w:sz w:val="21"/>
                <w:szCs w:val="21"/>
                <w:lang w:val="es-CR" w:eastAsia="fr-CH"/>
              </w:rPr>
              <w:t>(75</w:t>
            </w:r>
            <w:r w:rsidR="00FC4189">
              <w:rPr>
                <w:rFonts w:ascii="Calibri" w:eastAsia="Times New Roman" w:hAnsi="Calibri" w:cs="Times New Roman"/>
                <w:i/>
                <w:sz w:val="21"/>
                <w:szCs w:val="21"/>
                <w:lang w:val="es-CR" w:eastAsia="fr-CH"/>
              </w:rPr>
              <w:t xml:space="preserve"> por ciento en el plazo de un año</w:t>
            </w:r>
            <w:r w:rsidRPr="006E393F">
              <w:rPr>
                <w:rFonts w:ascii="Calibri" w:eastAsia="Times New Roman" w:hAnsi="Calibri" w:cs="Times New Roman"/>
                <w:i/>
                <w:sz w:val="21"/>
                <w:szCs w:val="21"/>
                <w:lang w:val="es-CR" w:eastAsia="fr-CH"/>
              </w:rPr>
              <w:t>)</w:t>
            </w:r>
            <w:r w:rsidR="00FC4189">
              <w:rPr>
                <w:rFonts w:ascii="Calibri" w:eastAsia="Times New Roman" w:hAnsi="Calibri" w:cs="Times New Roman"/>
                <w:i/>
                <w:sz w:val="21"/>
                <w:szCs w:val="21"/>
                <w:lang w:val="es-CR" w:eastAsia="fr-CH"/>
              </w:rPr>
              <w:t>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41E" w:rsidRPr="006E393F" w:rsidRDefault="00B0441E" w:rsidP="00CA11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CR" w:eastAsia="fr-CH"/>
              </w:rPr>
              <w:t xml:space="preserve">1.3: </w:t>
            </w:r>
            <w:r w:rsidR="005F4059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Debates en los grupos focales </w:t>
            </w:r>
            <w:r w:rsidRPr="006E393F">
              <w:rPr>
                <w:rFonts w:ascii="Calibri" w:eastAsia="Times New Roman" w:hAnsi="Calibri" w:cs="Times New Roman"/>
                <w:i/>
                <w:color w:val="000000"/>
                <w:sz w:val="21"/>
                <w:szCs w:val="21"/>
                <w:lang w:val="es-CR" w:eastAsia="fr-CH"/>
              </w:rPr>
              <w:t>(</w:t>
            </w:r>
            <w:r w:rsidR="005F4059">
              <w:rPr>
                <w:rFonts w:ascii="Calibri" w:eastAsia="Times New Roman" w:hAnsi="Calibri" w:cs="Times New Roman"/>
                <w:i/>
                <w:color w:val="000000"/>
                <w:sz w:val="21"/>
                <w:szCs w:val="21"/>
                <w:lang w:val="es-CR" w:eastAsia="fr-CH"/>
              </w:rPr>
              <w:t>cada tres meses, a cargo de los oficiales de campo</w:t>
            </w:r>
            <w:r w:rsidRPr="006E393F">
              <w:rPr>
                <w:rFonts w:ascii="Calibri" w:eastAsia="Times New Roman" w:hAnsi="Calibri" w:cs="Times New Roman"/>
                <w:i/>
                <w:color w:val="000000"/>
                <w:sz w:val="21"/>
                <w:szCs w:val="21"/>
                <w:lang w:val="es-CR" w:eastAsia="fr-CH"/>
              </w:rPr>
              <w:t xml:space="preserve">) – </w:t>
            </w:r>
            <w:r w:rsidR="003211C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CR" w:eastAsia="fr-CH"/>
              </w:rPr>
              <w:t xml:space="preserve">verificados durante los simulacros anuales de desastres </w:t>
            </w:r>
            <w:r w:rsidRPr="006E393F">
              <w:rPr>
                <w:rFonts w:ascii="Calibri" w:eastAsia="Times New Roman" w:hAnsi="Calibri" w:cs="Times New Roman"/>
                <w:i/>
                <w:color w:val="000000"/>
                <w:sz w:val="21"/>
                <w:szCs w:val="21"/>
                <w:lang w:val="es-CR" w:eastAsia="fr-CH"/>
              </w:rPr>
              <w:t>(</w:t>
            </w:r>
            <w:r w:rsidR="003211C5">
              <w:rPr>
                <w:rFonts w:ascii="Calibri" w:eastAsia="Times New Roman" w:hAnsi="Calibri" w:cs="Times New Roman"/>
                <w:i/>
                <w:color w:val="000000"/>
                <w:sz w:val="21"/>
                <w:szCs w:val="21"/>
                <w:lang w:val="es-CR" w:eastAsia="fr-CH"/>
              </w:rPr>
              <w:t xml:space="preserve">cada año, por parte de los miembros de los CGCD y los oficiales de campo de la contraparte).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595959"/>
            </w:tcBorders>
            <w:shd w:val="clear" w:color="auto" w:fill="D9D9D9" w:themeFill="background1" w:themeFillShade="D9"/>
            <w:vAlign w:val="center"/>
          </w:tcPr>
          <w:p w:rsidR="00B0441E" w:rsidRPr="006E393F" w:rsidRDefault="00B0441E" w:rsidP="003211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Arial"/>
                <w:sz w:val="21"/>
                <w:szCs w:val="21"/>
                <w:lang w:val="es-CR" w:eastAsia="fr-CH"/>
              </w:rPr>
              <w:t xml:space="preserve">- </w:t>
            </w:r>
            <w:r w:rsidR="003211C5">
              <w:rPr>
                <w:rFonts w:ascii="Calibri" w:eastAsia="Times New Roman" w:hAnsi="Calibri" w:cs="Arial"/>
                <w:sz w:val="21"/>
                <w:szCs w:val="21"/>
                <w:lang w:val="es-CR" w:eastAsia="fr-CH"/>
              </w:rPr>
              <w:t xml:space="preserve">Los dirigentes políticos locales respaldan la aplicación de los hallazgos de la evaluación de vulnerabilidades y capacidades. </w:t>
            </w:r>
          </w:p>
        </w:tc>
      </w:tr>
      <w:tr w:rsidR="00B0441E" w:rsidRPr="00B77F84" w:rsidTr="00317526">
        <w:trPr>
          <w:trHeight w:val="428"/>
          <w:jc w:val="center"/>
        </w:trPr>
        <w:tc>
          <w:tcPr>
            <w:tcW w:w="11920" w:type="dxa"/>
            <w:gridSpan w:val="3"/>
            <w:tcBorders>
              <w:top w:val="single" w:sz="4" w:space="0" w:color="auto"/>
              <w:left w:val="single" w:sz="36" w:space="0" w:color="595959"/>
              <w:bottom w:val="single" w:sz="4" w:space="0" w:color="auto"/>
              <w:right w:val="single" w:sz="6" w:space="0" w:color="595959"/>
            </w:tcBorders>
            <w:vAlign w:val="center"/>
          </w:tcPr>
          <w:p w:rsidR="00B0441E" w:rsidRPr="006E393F" w:rsidRDefault="003211C5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iCs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CR" w:eastAsia="fr-CH"/>
              </w:rPr>
              <w:t>Activi</w:t>
            </w:r>
            <w:r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CR" w:eastAsia="fr-CH"/>
              </w:rPr>
              <w:t>dades</w:t>
            </w:r>
            <w:r w:rsidR="00B0441E" w:rsidRPr="006E393F">
              <w:rPr>
                <w:rFonts w:ascii="Calibri" w:eastAsia="Times New Roman" w:hAnsi="Calibri" w:cs="Arial"/>
                <w:b/>
                <w:bCs/>
                <w:iCs/>
                <w:sz w:val="21"/>
                <w:szCs w:val="21"/>
                <w:lang w:val="es-CR" w:eastAsia="fr-CH"/>
              </w:rPr>
              <w:t xml:space="preserve"> 1.3:</w:t>
            </w:r>
          </w:p>
          <w:p w:rsidR="00C21657" w:rsidRPr="0090194D" w:rsidRDefault="00B0441E" w:rsidP="00C216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bCs/>
                <w:iCs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Arial"/>
                <w:b/>
                <w:bCs/>
                <w:iCs/>
                <w:sz w:val="21"/>
                <w:szCs w:val="21"/>
                <w:lang w:val="es-CR" w:eastAsia="fr-CH"/>
              </w:rPr>
              <w:t>1.3.</w:t>
            </w:r>
            <w:r w:rsidR="00C21657">
              <w:rPr>
                <w:rFonts w:ascii="Calibri" w:eastAsia="Times New Roman" w:hAnsi="Calibri" w:cs="Arial"/>
                <w:b/>
                <w:bCs/>
                <w:iCs/>
                <w:sz w:val="21"/>
                <w:szCs w:val="21"/>
                <w:lang w:val="es-CR" w:eastAsia="fr-CH"/>
              </w:rPr>
              <w:t>A</w:t>
            </w:r>
            <w:r w:rsidRPr="006E393F">
              <w:rPr>
                <w:rFonts w:ascii="Calibri" w:eastAsia="Times New Roman" w:hAnsi="Calibri" w:cs="Arial"/>
                <w:b/>
                <w:bCs/>
                <w:iCs/>
                <w:sz w:val="21"/>
                <w:szCs w:val="21"/>
                <w:lang w:val="es-CR" w:eastAsia="fr-CH"/>
              </w:rPr>
              <w:t xml:space="preserve">: </w:t>
            </w:r>
            <w:r w:rsidR="00C21657" w:rsidRPr="0090194D">
              <w:rPr>
                <w:rFonts w:ascii="Calibri" w:eastAsia="Times New Roman" w:hAnsi="Calibri" w:cs="Arial"/>
                <w:bCs/>
                <w:iCs/>
                <w:sz w:val="21"/>
                <w:szCs w:val="21"/>
                <w:lang w:val="es-CR" w:eastAsia="fr-CH"/>
              </w:rPr>
              <w:t xml:space="preserve">Crear  </w:t>
            </w:r>
            <w:r w:rsidR="0090194D" w:rsidRPr="0090194D">
              <w:rPr>
                <w:rFonts w:ascii="Calibri" w:eastAsia="Times New Roman" w:hAnsi="Calibri" w:cs="Arial"/>
                <w:bCs/>
                <w:iCs/>
                <w:sz w:val="21"/>
                <w:szCs w:val="21"/>
                <w:lang w:val="es-CR" w:eastAsia="fr-CH"/>
              </w:rPr>
              <w:t>comités</w:t>
            </w:r>
            <w:r w:rsidR="00C21657" w:rsidRPr="0090194D">
              <w:rPr>
                <w:rFonts w:ascii="Calibri" w:eastAsia="Times New Roman" w:hAnsi="Calibri" w:cs="Arial"/>
                <w:bCs/>
                <w:iCs/>
                <w:sz w:val="21"/>
                <w:szCs w:val="21"/>
                <w:lang w:val="es-CR" w:eastAsia="fr-CH"/>
              </w:rPr>
              <w:t xml:space="preserve"> de gestión de desastres y planes de manejo de desastres en 10 comunidades hasta abril de 2014</w:t>
            </w:r>
          </w:p>
          <w:p w:rsidR="00B0441E" w:rsidRPr="006E393F" w:rsidRDefault="00B0441E" w:rsidP="00B77F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iCs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Arial"/>
                <w:b/>
                <w:bCs/>
                <w:iCs/>
                <w:sz w:val="21"/>
                <w:szCs w:val="21"/>
                <w:lang w:val="es-CR" w:eastAsia="fr-CH"/>
              </w:rPr>
              <w:t>1.3</w:t>
            </w:r>
            <w:proofErr w:type="gramStart"/>
            <w:r w:rsidRPr="006E393F">
              <w:rPr>
                <w:rFonts w:ascii="Calibri" w:eastAsia="Times New Roman" w:hAnsi="Calibri" w:cs="Arial"/>
                <w:b/>
                <w:bCs/>
                <w:iCs/>
                <w:sz w:val="21"/>
                <w:szCs w:val="21"/>
                <w:lang w:val="es-CR" w:eastAsia="fr-CH"/>
              </w:rPr>
              <w:t>.</w:t>
            </w:r>
            <w:r w:rsidR="0090194D">
              <w:rPr>
                <w:rFonts w:ascii="Calibri" w:eastAsia="Times New Roman" w:hAnsi="Calibri" w:cs="Arial"/>
                <w:b/>
                <w:bCs/>
                <w:iCs/>
                <w:sz w:val="21"/>
                <w:szCs w:val="21"/>
                <w:lang w:val="es-CR" w:eastAsia="fr-CH"/>
              </w:rPr>
              <w:t>B</w:t>
            </w:r>
            <w:proofErr w:type="gramEnd"/>
            <w:r w:rsidRPr="006E393F">
              <w:rPr>
                <w:rFonts w:ascii="Calibri" w:eastAsia="Times New Roman" w:hAnsi="Calibri" w:cs="Arial"/>
                <w:b/>
                <w:bCs/>
                <w:iCs/>
                <w:sz w:val="21"/>
                <w:szCs w:val="21"/>
                <w:lang w:val="es-CR" w:eastAsia="fr-CH"/>
              </w:rPr>
              <w:t>:</w:t>
            </w:r>
            <w:r w:rsidRPr="006E393F">
              <w:rPr>
                <w:rFonts w:ascii="Calibri" w:eastAsia="Times New Roman" w:hAnsi="Calibri" w:cs="Arial"/>
                <w:iCs/>
                <w:sz w:val="21"/>
                <w:szCs w:val="21"/>
                <w:lang w:val="es-CR" w:eastAsia="fr-CH"/>
              </w:rPr>
              <w:t xml:space="preserve"> </w:t>
            </w:r>
            <w:r w:rsidR="0090194D">
              <w:rPr>
                <w:rFonts w:ascii="Calibri" w:eastAsia="Times New Roman" w:hAnsi="Calibri" w:cs="Arial"/>
                <w:iCs/>
                <w:sz w:val="21"/>
                <w:szCs w:val="21"/>
                <w:lang w:val="es-CR" w:eastAsia="fr-CH"/>
              </w:rPr>
              <w:t xml:space="preserve">Asistir a 10 comités de gestión de desastres en el desarrollo de una campaña comunicacional sobre los planes de manejo de desastres hasta mayo de 2014.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595959"/>
              <w:bottom w:val="single" w:sz="4" w:space="0" w:color="auto"/>
              <w:right w:val="single" w:sz="36" w:space="0" w:color="595959"/>
            </w:tcBorders>
            <w:vAlign w:val="center"/>
          </w:tcPr>
          <w:p w:rsidR="00B0441E" w:rsidRPr="006E393F" w:rsidRDefault="003211C5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1"/>
                <w:szCs w:val="21"/>
                <w:lang w:val="es-CR" w:eastAsia="fr-CH"/>
              </w:rPr>
            </w:pPr>
            <w:r>
              <w:rPr>
                <w:rFonts w:ascii="Calibri" w:eastAsia="Times New Roman" w:hAnsi="Calibri" w:cs="Arial"/>
                <w:sz w:val="21"/>
                <w:szCs w:val="21"/>
                <w:lang w:val="es-CR" w:eastAsia="fr-CH"/>
              </w:rPr>
              <w:t>Las personas en las comunidades no tienen nuevas demandas de tiempo que les impida participar.</w:t>
            </w:r>
          </w:p>
        </w:tc>
      </w:tr>
      <w:tr w:rsidR="00B0441E" w:rsidRPr="00B77F84" w:rsidTr="00317526">
        <w:trPr>
          <w:trHeight w:val="395"/>
          <w:jc w:val="center"/>
        </w:trPr>
        <w:tc>
          <w:tcPr>
            <w:tcW w:w="14980" w:type="dxa"/>
            <w:gridSpan w:val="4"/>
            <w:tcBorders>
              <w:top w:val="single" w:sz="4" w:space="0" w:color="auto"/>
              <w:left w:val="single" w:sz="36" w:space="0" w:color="595959"/>
              <w:bottom w:val="single" w:sz="4" w:space="0" w:color="auto"/>
              <w:right w:val="single" w:sz="36" w:space="0" w:color="595959"/>
            </w:tcBorders>
            <w:shd w:val="clear" w:color="auto" w:fill="FFFFFF" w:themeFill="background1"/>
            <w:vAlign w:val="center"/>
          </w:tcPr>
          <w:p w:rsidR="00B0441E" w:rsidRPr="006E393F" w:rsidRDefault="00B0441E" w:rsidP="000A2E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br w:type="page"/>
            </w:r>
            <w:r w:rsidR="000A2E4D">
              <w:rPr>
                <w:rFonts w:ascii="Calibri" w:eastAsia="Times New Roman" w:hAnsi="Calibri" w:cs="Arial"/>
                <w:b/>
                <w:bCs/>
                <w:sz w:val="21"/>
                <w:szCs w:val="21"/>
                <w:shd w:val="clear" w:color="auto" w:fill="FFFFFF" w:themeFill="background1"/>
                <w:lang w:val="es-CR" w:eastAsia="fr-CH"/>
              </w:rPr>
              <w:t xml:space="preserve">Resiliencia al cambio climático a través de la rehabilitación de manglares </w:t>
            </w:r>
          </w:p>
        </w:tc>
      </w:tr>
      <w:tr w:rsidR="00B0441E" w:rsidRPr="00B77F84" w:rsidTr="005F4059">
        <w:trPr>
          <w:trHeight w:val="395"/>
          <w:jc w:val="center"/>
        </w:trPr>
        <w:tc>
          <w:tcPr>
            <w:tcW w:w="3800" w:type="dxa"/>
            <w:tcBorders>
              <w:top w:val="single" w:sz="4" w:space="0" w:color="auto"/>
              <w:left w:val="single" w:sz="36" w:space="0" w:color="595959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0441E" w:rsidRPr="006E393F" w:rsidRDefault="001C1C87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CR" w:eastAsia="fr-CH"/>
              </w:rPr>
              <w:t>Efecto directo</w:t>
            </w:r>
            <w:r w:rsidR="00B0441E" w:rsidRPr="006E393F">
              <w:rPr>
                <w:rFonts w:ascii="Calibri" w:eastAsia="Times New Roman" w:hAnsi="Calibri" w:cs="Times New Roman"/>
                <w:b/>
                <w:sz w:val="21"/>
                <w:szCs w:val="21"/>
                <w:lang w:val="es-CR" w:eastAsia="fr-CH"/>
              </w:rPr>
              <w:t xml:space="preserve"> 2:</w:t>
            </w:r>
            <w:r w:rsidR="00B0441E"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 </w:t>
            </w:r>
            <w:r w:rsidR="000A2E4D">
              <w:rPr>
                <w:rFonts w:ascii="Calibri" w:eastAsia="Times New Roman" w:hAnsi="Calibri" w:cs="Times New Roman"/>
                <w:iCs/>
                <w:sz w:val="21"/>
                <w:szCs w:val="21"/>
                <w:lang w:val="es-CR" w:eastAsia="fr-CH"/>
              </w:rPr>
              <w:t xml:space="preserve">Las comunidades en la zona de acción prioritaria han aumentado su grado de resiliencia ante el cambio climático. </w:t>
            </w:r>
          </w:p>
          <w:p w:rsidR="00B0441E" w:rsidRPr="006E393F" w:rsidRDefault="00B0441E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Cs/>
                <w:sz w:val="21"/>
                <w:szCs w:val="21"/>
                <w:lang w:val="es-CR" w:eastAsia="fr-CH"/>
              </w:rPr>
            </w:pPr>
          </w:p>
          <w:p w:rsidR="00B0441E" w:rsidRPr="006E393F" w:rsidRDefault="00B0441E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0441E" w:rsidRPr="006E393F" w:rsidRDefault="00B0441E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2: </w:t>
            </w:r>
            <w:r w:rsidR="000A2E4D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Aumento porcentual de las hectáreas de bosques comunitarios de manglares que se gestionan de forma activa para finales del proyecto </w:t>
            </w:r>
            <w:r w:rsidRPr="006E393F">
              <w:rPr>
                <w:rFonts w:ascii="Calibri" w:eastAsia="Times New Roman" w:hAnsi="Calibri" w:cs="Times New Roman"/>
                <w:i/>
                <w:iCs/>
                <w:sz w:val="21"/>
                <w:szCs w:val="21"/>
                <w:lang w:val="es-CR" w:eastAsia="fr-CH"/>
              </w:rPr>
              <w:t>(</w:t>
            </w:r>
            <w:r w:rsidR="000A2E4D">
              <w:rPr>
                <w:rFonts w:ascii="Calibri" w:eastAsia="Times New Roman" w:hAnsi="Calibri" w:cs="Times New Roman"/>
                <w:i/>
                <w:iCs/>
                <w:sz w:val="21"/>
                <w:szCs w:val="21"/>
                <w:lang w:val="es-CR" w:eastAsia="fr-CH"/>
              </w:rPr>
              <w:t xml:space="preserve">un aumento del 35 por ciento para finales del proyecto). </w:t>
            </w:r>
          </w:p>
          <w:p w:rsidR="00B0441E" w:rsidRPr="006E393F" w:rsidRDefault="00B0441E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ab/>
            </w:r>
          </w:p>
          <w:p w:rsidR="00B0441E" w:rsidRPr="006E393F" w:rsidRDefault="00B0441E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0441E" w:rsidRPr="006E393F" w:rsidRDefault="00B0441E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2: </w:t>
            </w:r>
            <w:r w:rsidR="000A2E4D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>Reconocimiento aéreo del gobierno</w:t>
            </w:r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 (</w:t>
            </w:r>
            <w:r w:rsidR="000A2E4D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>anualmente, a partir de los informes gubernamentales).</w:t>
            </w:r>
          </w:p>
          <w:p w:rsidR="00B0441E" w:rsidRPr="006E393F" w:rsidRDefault="00B0441E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2: </w:t>
            </w:r>
            <w:r w:rsidR="000A2E4D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Mapas comunitarios y visitas de los oficiales de campo a los lugares del proyecto. </w:t>
            </w:r>
          </w:p>
          <w:p w:rsidR="00B0441E" w:rsidRPr="006E393F" w:rsidRDefault="00B0441E" w:rsidP="000A2E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2: </w:t>
            </w:r>
            <w:r w:rsidR="000A2E4D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>Datos de rastreo de las actividades comunitarias</w:t>
            </w:r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595959"/>
            </w:tcBorders>
            <w:shd w:val="clear" w:color="auto" w:fill="A6A6A6" w:themeFill="background1" w:themeFillShade="A6"/>
            <w:vAlign w:val="center"/>
          </w:tcPr>
          <w:p w:rsidR="00B0441E" w:rsidRPr="006E393F" w:rsidRDefault="00B0441E" w:rsidP="003211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- </w:t>
            </w:r>
            <w:r w:rsidR="003211C5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Las condiciones climáticas favorables contribuirán a la restauración forestal. </w:t>
            </w:r>
          </w:p>
        </w:tc>
      </w:tr>
      <w:tr w:rsidR="00B0441E" w:rsidRPr="00B77F84" w:rsidTr="00CA11EE">
        <w:trPr>
          <w:trHeight w:val="1844"/>
          <w:jc w:val="center"/>
        </w:trPr>
        <w:tc>
          <w:tcPr>
            <w:tcW w:w="3800" w:type="dxa"/>
            <w:tcBorders>
              <w:top w:val="single" w:sz="4" w:space="0" w:color="auto"/>
              <w:left w:val="single" w:sz="36" w:space="0" w:color="595959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0441E" w:rsidRPr="006E393F" w:rsidRDefault="00317526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iCs/>
                <w:sz w:val="21"/>
                <w:szCs w:val="21"/>
                <w:lang w:val="es-CR" w:eastAsia="fr-CH"/>
              </w:rPr>
            </w:pPr>
            <w:r>
              <w:rPr>
                <w:rFonts w:ascii="Calibri" w:eastAsia="Times New Roman" w:hAnsi="Calibri" w:cs="Times New Roman"/>
                <w:b/>
                <w:sz w:val="21"/>
                <w:szCs w:val="21"/>
                <w:lang w:val="es-CR" w:eastAsia="fr-CH"/>
              </w:rPr>
              <w:t>Producto</w:t>
            </w:r>
            <w:r w:rsidR="00B0441E" w:rsidRPr="006E393F">
              <w:rPr>
                <w:rFonts w:ascii="Calibri" w:eastAsia="Times New Roman" w:hAnsi="Calibri" w:cs="Times New Roman"/>
                <w:b/>
                <w:sz w:val="21"/>
                <w:szCs w:val="21"/>
                <w:lang w:val="es-CR" w:eastAsia="fr-CH"/>
              </w:rPr>
              <w:t xml:space="preserve"> 2.1  </w:t>
            </w:r>
            <w:r w:rsidR="000A2E4D">
              <w:rPr>
                <w:rFonts w:ascii="Calibri" w:eastAsia="Times New Roman" w:hAnsi="Calibri" w:cs="Times New Roman"/>
                <w:bCs/>
                <w:sz w:val="21"/>
                <w:szCs w:val="21"/>
                <w:lang w:val="es-CR" w:eastAsia="fr-CH"/>
              </w:rPr>
              <w:t xml:space="preserve">Las comunidades cuentan con un área más grande de recursos de manglares protegidos en el ámbito local. </w:t>
            </w:r>
          </w:p>
          <w:p w:rsidR="00B0441E" w:rsidRPr="006E393F" w:rsidRDefault="00B0441E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iCs/>
                <w:sz w:val="21"/>
                <w:szCs w:val="21"/>
                <w:lang w:val="es-CR" w:eastAsia="fr-CH"/>
              </w:rPr>
            </w:pPr>
          </w:p>
          <w:p w:rsidR="00B0441E" w:rsidRPr="006E393F" w:rsidRDefault="00B0441E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1"/>
                <w:szCs w:val="21"/>
                <w:lang w:val="es-CR" w:eastAsia="fr-CH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0441E" w:rsidRPr="006E393F" w:rsidRDefault="00B0441E" w:rsidP="00B7741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libri" w:eastAsia="Times New Roman" w:hAnsi="Calibri" w:cs="Times New Roman"/>
                <w:bCs/>
                <w:i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bCs/>
                <w:iCs/>
                <w:sz w:val="21"/>
                <w:szCs w:val="21"/>
                <w:lang w:val="es-CR" w:eastAsia="fr-CH"/>
              </w:rPr>
              <w:t xml:space="preserve">2.1: </w:t>
            </w:r>
            <w:r w:rsidR="00FC4189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>Porcentaje</w:t>
            </w:r>
            <w:r w:rsidRPr="006E393F">
              <w:rPr>
                <w:rFonts w:ascii="Calibri" w:eastAsia="Times New Roman" w:hAnsi="Calibri" w:cs="Times New Roman"/>
                <w:bCs/>
                <w:iCs/>
                <w:sz w:val="21"/>
                <w:szCs w:val="21"/>
                <w:lang w:val="es-CR" w:eastAsia="fr-CH"/>
              </w:rPr>
              <w:t xml:space="preserve"> </w:t>
            </w:r>
            <w:r w:rsidR="000A2E4D">
              <w:rPr>
                <w:rFonts w:ascii="Calibri" w:eastAsia="Times New Roman" w:hAnsi="Calibri" w:cs="Times New Roman"/>
                <w:bCs/>
                <w:iCs/>
                <w:sz w:val="21"/>
                <w:szCs w:val="21"/>
                <w:lang w:val="es-CR" w:eastAsia="fr-CH"/>
              </w:rPr>
              <w:t>de manglares plantados, vivos después de un año de haber iniciado el proyecto (</w:t>
            </w:r>
            <w:r w:rsidRPr="006E393F">
              <w:rPr>
                <w:rFonts w:ascii="Calibri" w:eastAsia="Times New Roman" w:hAnsi="Calibri" w:cs="Times New Roman"/>
                <w:bCs/>
                <w:i/>
                <w:sz w:val="21"/>
                <w:szCs w:val="21"/>
                <w:lang w:val="es-CR" w:eastAsia="fr-CH"/>
              </w:rPr>
              <w:t>75</w:t>
            </w:r>
            <w:r w:rsidR="000A2E4D">
              <w:rPr>
                <w:rFonts w:ascii="Calibri" w:eastAsia="Times New Roman" w:hAnsi="Calibri" w:cs="Times New Roman"/>
                <w:bCs/>
                <w:i/>
                <w:sz w:val="21"/>
                <w:szCs w:val="21"/>
                <w:lang w:val="es-CR" w:eastAsia="fr-CH"/>
              </w:rPr>
              <w:t xml:space="preserve"> por ciento después del primer año). </w:t>
            </w:r>
          </w:p>
          <w:p w:rsidR="00B0441E" w:rsidRPr="006E393F" w:rsidRDefault="00B0441E" w:rsidP="00B7741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libri" w:eastAsia="Times New Roman" w:hAnsi="Calibri" w:cs="Times New Roman"/>
                <w:bCs/>
                <w:i/>
                <w:sz w:val="21"/>
                <w:szCs w:val="21"/>
                <w:lang w:val="es-CR" w:eastAsia="fr-CH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0441E" w:rsidRPr="006E393F" w:rsidRDefault="00B0441E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2.1: </w:t>
            </w:r>
            <w:r w:rsidR="000A2E4D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Sistemas de seguimiento o rastreo de las organizaciones de base para las tasas de crecimiento y de mortalidad de los manglares </w:t>
            </w:r>
            <w:r w:rsidRPr="006E393F">
              <w:rPr>
                <w:rFonts w:ascii="Calibri" w:eastAsia="Times New Roman" w:hAnsi="Calibri" w:cs="Times New Roman"/>
                <w:i/>
                <w:iCs/>
                <w:sz w:val="21"/>
                <w:szCs w:val="21"/>
                <w:lang w:val="es-CR" w:eastAsia="fr-CH"/>
              </w:rPr>
              <w:t>(</w:t>
            </w:r>
            <w:r w:rsidR="00922E77">
              <w:rPr>
                <w:rFonts w:ascii="Calibri" w:eastAsia="Times New Roman" w:hAnsi="Calibri" w:cs="Times New Roman"/>
                <w:i/>
                <w:iCs/>
                <w:sz w:val="21"/>
                <w:szCs w:val="21"/>
                <w:lang w:val="es-CR" w:eastAsia="fr-CH"/>
              </w:rPr>
              <w:t>que miden</w:t>
            </w:r>
            <w:r w:rsidR="000A2E4D">
              <w:rPr>
                <w:rFonts w:ascii="Calibri" w:eastAsia="Times New Roman" w:hAnsi="Calibri" w:cs="Times New Roman"/>
                <w:i/>
                <w:iCs/>
                <w:sz w:val="21"/>
                <w:szCs w:val="21"/>
                <w:lang w:val="es-CR" w:eastAsia="fr-CH"/>
              </w:rPr>
              <w:t xml:space="preserve"> mensualmente los representantes de las comunidades y </w:t>
            </w:r>
            <w:r w:rsidR="00922E77">
              <w:rPr>
                <w:rFonts w:ascii="Calibri" w:eastAsia="Times New Roman" w:hAnsi="Calibri" w:cs="Times New Roman"/>
                <w:i/>
                <w:iCs/>
                <w:sz w:val="21"/>
                <w:szCs w:val="21"/>
                <w:lang w:val="es-CR" w:eastAsia="fr-CH"/>
              </w:rPr>
              <w:t xml:space="preserve">que comunica </w:t>
            </w:r>
            <w:r w:rsidR="000A2E4D">
              <w:rPr>
                <w:rFonts w:ascii="Calibri" w:eastAsia="Times New Roman" w:hAnsi="Calibri" w:cs="Times New Roman"/>
                <w:i/>
                <w:iCs/>
                <w:sz w:val="21"/>
                <w:szCs w:val="21"/>
                <w:lang w:val="es-CR" w:eastAsia="fr-CH"/>
              </w:rPr>
              <w:t>cada cuatrimestre la oficina en el país).</w:t>
            </w:r>
          </w:p>
          <w:p w:rsidR="00B0441E" w:rsidRPr="006E393F" w:rsidRDefault="00B0441E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36" w:space="0" w:color="595959"/>
            </w:tcBorders>
            <w:shd w:val="clear" w:color="auto" w:fill="D9D9D9" w:themeFill="background1" w:themeFillShade="D9"/>
            <w:vAlign w:val="center"/>
          </w:tcPr>
          <w:p w:rsidR="00B0441E" w:rsidRPr="006E393F" w:rsidRDefault="00B0441E" w:rsidP="000A2E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val="es-CR" w:eastAsia="fr-CH"/>
              </w:rPr>
              <w:t xml:space="preserve">- </w:t>
            </w:r>
            <w:r w:rsidR="003211C5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val="es-CR" w:eastAsia="fr-CH"/>
              </w:rPr>
              <w:t xml:space="preserve">Los eventos meteorológicos principales no repercuten en los lugares de tratamiento poco antes o después de </w:t>
            </w:r>
            <w:r w:rsidR="000A2E4D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val="es-CR" w:eastAsia="fr-CH"/>
              </w:rPr>
              <w:t>plantar</w:t>
            </w:r>
            <w:r w:rsidR="00CA11EE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val="es-CR" w:eastAsia="fr-CH"/>
              </w:rPr>
              <w:t xml:space="preserve"> </w:t>
            </w:r>
            <w:r w:rsidR="000A2E4D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val="es-CR" w:eastAsia="fr-CH"/>
              </w:rPr>
              <w:t>los</w:t>
            </w:r>
            <w:r w:rsidR="00CA11EE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val="es-CR" w:eastAsia="fr-CH"/>
              </w:rPr>
              <w:t xml:space="preserve"> manglares</w:t>
            </w:r>
            <w:r w:rsidR="000A2E4D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val="es-CR" w:eastAsia="fr-CH"/>
              </w:rPr>
              <w:t xml:space="preserve">. </w:t>
            </w:r>
          </w:p>
        </w:tc>
      </w:tr>
      <w:tr w:rsidR="00B0441E" w:rsidRPr="00B77F84" w:rsidTr="00317526">
        <w:trPr>
          <w:trHeight w:val="1022"/>
          <w:jc w:val="center"/>
        </w:trPr>
        <w:tc>
          <w:tcPr>
            <w:tcW w:w="11920" w:type="dxa"/>
            <w:gridSpan w:val="3"/>
            <w:tcBorders>
              <w:top w:val="single" w:sz="4" w:space="0" w:color="auto"/>
              <w:left w:val="single" w:sz="36" w:space="0" w:color="59595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1E" w:rsidRPr="006E393F" w:rsidRDefault="003211C5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CR" w:eastAsia="fr-CH"/>
              </w:rPr>
              <w:t>Activi</w:t>
            </w:r>
            <w:r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CR" w:eastAsia="fr-CH"/>
              </w:rPr>
              <w:t>dades</w:t>
            </w:r>
            <w:r w:rsidR="00B0441E" w:rsidRPr="006E393F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val="es-CR" w:eastAsia="fr-CH"/>
              </w:rPr>
              <w:t xml:space="preserve"> 2.1:</w:t>
            </w:r>
          </w:p>
          <w:p w:rsidR="00B0441E" w:rsidRPr="006E393F" w:rsidRDefault="00B0441E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val="es-CR" w:eastAsia="fr-CH"/>
              </w:rPr>
              <w:t>2.1</w:t>
            </w:r>
            <w:proofErr w:type="gramStart"/>
            <w:r w:rsidRPr="006E393F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val="es-CR" w:eastAsia="fr-CH"/>
              </w:rPr>
              <w:t>.</w:t>
            </w:r>
            <w:r w:rsidR="0090194D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val="es-CR" w:eastAsia="fr-CH"/>
              </w:rPr>
              <w:t>A</w:t>
            </w:r>
            <w:proofErr w:type="gramEnd"/>
            <w:r w:rsidRPr="006E393F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val="es-CR" w:eastAsia="fr-CH"/>
              </w:rPr>
              <w:t>:</w:t>
            </w:r>
            <w:r w:rsidR="0090194D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val="es-CR" w:eastAsia="fr-CH"/>
              </w:rPr>
              <w:t xml:space="preserve"> </w:t>
            </w:r>
            <w:r w:rsidR="0090194D" w:rsidRPr="0090194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CR" w:eastAsia="fr-CH"/>
              </w:rPr>
              <w:t xml:space="preserve">Desarrollar </w:t>
            </w:r>
            <w:r w:rsidR="000A2E4D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val="es-CR" w:eastAsia="fr-CH"/>
              </w:rPr>
              <w:t xml:space="preserve">actividades </w:t>
            </w:r>
            <w:r w:rsidR="0090194D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val="es-CR" w:eastAsia="fr-CH"/>
              </w:rPr>
              <w:t xml:space="preserve">de </w:t>
            </w:r>
            <w:r w:rsidR="000A2E4D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val="es-CR" w:eastAsia="fr-CH"/>
              </w:rPr>
              <w:t>planta</w:t>
            </w:r>
            <w:r w:rsidR="0090194D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val="es-CR" w:eastAsia="fr-CH"/>
              </w:rPr>
              <w:t>ción de</w:t>
            </w:r>
            <w:r w:rsidR="000A2E4D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val="es-CR" w:eastAsia="fr-CH"/>
              </w:rPr>
              <w:t xml:space="preserve"> manglares </w:t>
            </w:r>
            <w:r w:rsidR="0090194D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val="es-CR" w:eastAsia="fr-CH"/>
              </w:rPr>
              <w:t>en 10 comunidades</w:t>
            </w:r>
            <w:r w:rsidR="000A2E4D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val="es-CR" w:eastAsia="fr-CH"/>
              </w:rPr>
              <w:t xml:space="preserve"> </w:t>
            </w:r>
            <w:r w:rsidR="0090194D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val="es-CR" w:eastAsia="fr-CH"/>
              </w:rPr>
              <w:t>hasta junio de 2014.</w:t>
            </w:r>
            <w:r w:rsidR="000A2E4D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val="es-CR" w:eastAsia="fr-CH"/>
              </w:rPr>
              <w:t xml:space="preserve"> </w:t>
            </w:r>
          </w:p>
          <w:p w:rsidR="00B0441E" w:rsidRPr="006E393F" w:rsidRDefault="00B0441E" w:rsidP="009158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val="es-CR" w:eastAsia="fr-CH"/>
              </w:rPr>
              <w:t>2.2</w:t>
            </w:r>
            <w:proofErr w:type="gramStart"/>
            <w:r w:rsidRPr="006E393F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val="es-CR" w:eastAsia="fr-CH"/>
              </w:rPr>
              <w:t>.</w:t>
            </w:r>
            <w:r w:rsidR="0090194D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val="es-CR" w:eastAsia="fr-CH"/>
              </w:rPr>
              <w:t>B</w:t>
            </w:r>
            <w:proofErr w:type="gramEnd"/>
            <w:r w:rsidRPr="006E393F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val="es-CR" w:eastAsia="fr-CH"/>
              </w:rPr>
              <w:t xml:space="preserve">: </w:t>
            </w:r>
            <w:r w:rsidR="0090194D" w:rsidRPr="0090194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CR" w:eastAsia="fr-CH"/>
              </w:rPr>
              <w:t>Capacitar</w:t>
            </w:r>
            <w:r w:rsidR="0091583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CR" w:eastAsia="fr-CH"/>
              </w:rPr>
              <w:t xml:space="preserve"> </w:t>
            </w:r>
            <w:r w:rsidR="0090194D" w:rsidRPr="0090194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CR" w:eastAsia="fr-CH"/>
              </w:rPr>
              <w:t xml:space="preserve">a </w:t>
            </w:r>
            <w:r w:rsidR="0091583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CR" w:eastAsia="fr-CH"/>
              </w:rPr>
              <w:t>delegados</w:t>
            </w:r>
            <w:r w:rsidR="0090194D" w:rsidRPr="0090194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CR" w:eastAsia="fr-CH"/>
              </w:rPr>
              <w:t xml:space="preserve"> de 10 comunidades en </w:t>
            </w:r>
            <w:r w:rsidR="0090194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CR" w:eastAsia="fr-CH"/>
              </w:rPr>
              <w:t>el</w:t>
            </w:r>
            <w:r w:rsidR="0090194D" w:rsidRPr="0090194D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CR" w:eastAsia="fr-CH"/>
              </w:rPr>
              <w:t xml:space="preserve"> adecuado manejo de manglares hasta mayo de 2014.</w:t>
            </w:r>
            <w:r w:rsidR="000A2E4D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val="es-CR" w:eastAsia="fr-CH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595959"/>
            </w:tcBorders>
            <w:shd w:val="clear" w:color="auto" w:fill="FFFFFF" w:themeFill="background1"/>
          </w:tcPr>
          <w:p w:rsidR="00B0441E" w:rsidRPr="006E393F" w:rsidRDefault="000A2E4D" w:rsidP="000A2E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val="es-CR" w:eastAsia="fr-CH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val="es-CR" w:eastAsia="fr-CH"/>
              </w:rPr>
              <w:t xml:space="preserve">Los funcionarios de los gobiernos locales son facilitadores eficaces de las capacitaciones. </w:t>
            </w:r>
          </w:p>
        </w:tc>
      </w:tr>
      <w:tr w:rsidR="00B0441E" w:rsidRPr="00B77F84" w:rsidTr="005F4059">
        <w:trPr>
          <w:trHeight w:val="845"/>
          <w:jc w:val="center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36" w:space="0" w:color="595959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41E" w:rsidRPr="006E393F" w:rsidRDefault="00317526" w:rsidP="00922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1"/>
                <w:szCs w:val="21"/>
                <w:lang w:val="es-CR" w:eastAsia="fr-CH"/>
              </w:rPr>
            </w:pPr>
            <w:r>
              <w:rPr>
                <w:rFonts w:ascii="Calibri" w:eastAsia="Times New Roman" w:hAnsi="Calibri" w:cs="Times New Roman"/>
                <w:b/>
                <w:sz w:val="21"/>
                <w:szCs w:val="21"/>
                <w:lang w:val="es-CR" w:eastAsia="fr-CH"/>
              </w:rPr>
              <w:lastRenderedPageBreak/>
              <w:t>Producto</w:t>
            </w:r>
            <w:r w:rsidRPr="006E393F">
              <w:rPr>
                <w:rFonts w:ascii="Calibri" w:eastAsia="Times New Roman" w:hAnsi="Calibri" w:cs="Times New Roman"/>
                <w:b/>
                <w:sz w:val="21"/>
                <w:szCs w:val="21"/>
                <w:lang w:val="es-CR" w:eastAsia="fr-CH"/>
              </w:rPr>
              <w:t xml:space="preserve"> </w:t>
            </w:r>
            <w:r w:rsidR="00B0441E" w:rsidRPr="006E393F">
              <w:rPr>
                <w:rFonts w:ascii="Calibri" w:eastAsia="Times New Roman" w:hAnsi="Calibri" w:cs="Times New Roman"/>
                <w:b/>
                <w:sz w:val="21"/>
                <w:szCs w:val="21"/>
                <w:lang w:val="es-CR" w:eastAsia="fr-CH"/>
              </w:rPr>
              <w:t xml:space="preserve">2.2: </w:t>
            </w:r>
            <w:r w:rsidR="00922E77">
              <w:rPr>
                <w:rFonts w:ascii="Calibri" w:eastAsia="Times New Roman" w:hAnsi="Calibri" w:cs="Times New Roman"/>
                <w:bCs/>
                <w:sz w:val="21"/>
                <w:szCs w:val="21"/>
                <w:lang w:val="es-CR" w:eastAsia="fr-CH"/>
              </w:rPr>
              <w:t xml:space="preserve">Los miembros de las comunidades y la juventud cuentan con un mayor grado de conocimiento sobre la gestión de recursos naturales.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41E" w:rsidRPr="006E393F" w:rsidRDefault="00B0441E" w:rsidP="00922E7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bCs/>
                <w:sz w:val="21"/>
                <w:szCs w:val="21"/>
                <w:lang w:val="es-CR" w:eastAsia="fr-CH"/>
              </w:rPr>
              <w:t>2.2</w:t>
            </w:r>
            <w:proofErr w:type="gramStart"/>
            <w:r w:rsidRPr="006E393F">
              <w:rPr>
                <w:rFonts w:ascii="Calibri" w:eastAsia="Times New Roman" w:hAnsi="Calibri" w:cs="Times New Roman"/>
                <w:bCs/>
                <w:sz w:val="21"/>
                <w:szCs w:val="21"/>
                <w:lang w:val="es-CR" w:eastAsia="fr-CH"/>
              </w:rPr>
              <w:t>.a</w:t>
            </w:r>
            <w:proofErr w:type="gramEnd"/>
            <w:r w:rsidRPr="006E393F">
              <w:rPr>
                <w:rFonts w:ascii="Calibri" w:eastAsia="Times New Roman" w:hAnsi="Calibri" w:cs="Times New Roman"/>
                <w:bCs/>
                <w:sz w:val="21"/>
                <w:szCs w:val="21"/>
                <w:lang w:val="es-CR" w:eastAsia="fr-CH"/>
              </w:rPr>
              <w:t xml:space="preserve">: </w:t>
            </w:r>
            <w:r w:rsidR="00922E77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Aumento porcentual del conocimiento sobre la gestión de recursos naturales entre las personas que asistieron a la capacitación </w:t>
            </w:r>
            <w:r w:rsidRPr="006E393F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  <w:lang w:val="es-CR" w:eastAsia="fr-CH"/>
              </w:rPr>
              <w:t>(</w:t>
            </w:r>
            <w:r w:rsidR="00922E77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  <w:lang w:val="es-CR" w:eastAsia="fr-CH"/>
              </w:rPr>
              <w:t>aumento del conocimiento en un 30 por ciento</w:t>
            </w:r>
            <w:r w:rsidRPr="006E393F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  <w:lang w:val="es-CR" w:eastAsia="fr-CH"/>
              </w:rPr>
              <w:t>)</w:t>
            </w:r>
            <w:r w:rsidR="00922E77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  <w:lang w:val="es-CR" w:eastAsia="fr-CH"/>
              </w:rPr>
              <w:t>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41E" w:rsidRPr="006E393F" w:rsidRDefault="00B0441E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>2.2</w:t>
            </w:r>
            <w:proofErr w:type="gramStart"/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>.a</w:t>
            </w:r>
            <w:proofErr w:type="gramEnd"/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: </w:t>
            </w:r>
            <w:r w:rsidR="00922E77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Prueba anterior y posterior sobre el conocimiento en la gestión de recursos naturales que tienen las personas </w:t>
            </w:r>
            <w:r w:rsidRPr="006E393F">
              <w:rPr>
                <w:rFonts w:ascii="Calibri" w:eastAsia="Times New Roman" w:hAnsi="Calibri" w:cs="Times New Roman"/>
                <w:i/>
                <w:iCs/>
                <w:sz w:val="21"/>
                <w:szCs w:val="21"/>
                <w:lang w:val="es-CR" w:eastAsia="fr-CH"/>
              </w:rPr>
              <w:t>(</w:t>
            </w:r>
            <w:r w:rsidR="00922E77">
              <w:rPr>
                <w:rFonts w:ascii="Calibri" w:eastAsia="Times New Roman" w:hAnsi="Calibri" w:cs="Times New Roman"/>
                <w:i/>
                <w:iCs/>
                <w:sz w:val="21"/>
                <w:szCs w:val="21"/>
                <w:lang w:val="es-CR" w:eastAsia="fr-CH"/>
              </w:rPr>
              <w:t xml:space="preserve">que registran los capacitadores después de cada sesión y que se envían a los gerentes de proyectos cada cuatrimestre). </w:t>
            </w:r>
          </w:p>
          <w:p w:rsidR="00B0441E" w:rsidRPr="006E393F" w:rsidRDefault="00B0441E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</w:pPr>
          </w:p>
          <w:p w:rsidR="00B0441E" w:rsidRPr="006E393F" w:rsidRDefault="00B0441E" w:rsidP="00922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>2.2</w:t>
            </w:r>
            <w:proofErr w:type="gramStart"/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>.a</w:t>
            </w:r>
            <w:proofErr w:type="gramEnd"/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: </w:t>
            </w:r>
            <w:r w:rsidR="00922E77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Registros e informes sobre las capacitaciones </w:t>
            </w:r>
            <w:r w:rsidRPr="006E393F">
              <w:rPr>
                <w:rFonts w:ascii="Calibri" w:eastAsia="Times New Roman" w:hAnsi="Calibri" w:cs="Times New Roman"/>
                <w:i/>
                <w:iCs/>
                <w:sz w:val="21"/>
                <w:szCs w:val="21"/>
                <w:lang w:val="es-CR" w:eastAsia="fr-CH"/>
              </w:rPr>
              <w:t>(</w:t>
            </w:r>
            <w:r w:rsidR="00922E77">
              <w:rPr>
                <w:rFonts w:ascii="Calibri" w:eastAsia="Times New Roman" w:hAnsi="Calibri" w:cs="Times New Roman"/>
                <w:i/>
                <w:iCs/>
                <w:sz w:val="21"/>
                <w:szCs w:val="21"/>
                <w:lang w:val="es-CR" w:eastAsia="fr-CH"/>
              </w:rPr>
              <w:t>que registran los capacitadores después de cada sesión y que se envían a los gerentes de proyectos cada cuatrimestre</w:t>
            </w:r>
            <w:r w:rsidRPr="006E393F">
              <w:rPr>
                <w:rFonts w:ascii="Calibri" w:eastAsia="Times New Roman" w:hAnsi="Calibri" w:cs="Times New Roman"/>
                <w:i/>
                <w:iCs/>
                <w:sz w:val="21"/>
                <w:szCs w:val="21"/>
                <w:lang w:val="es-CR" w:eastAsia="fr-CH"/>
              </w:rPr>
              <w:t>)</w:t>
            </w:r>
            <w:r w:rsidR="00922E77">
              <w:rPr>
                <w:rFonts w:ascii="Calibri" w:eastAsia="Times New Roman" w:hAnsi="Calibri" w:cs="Times New Roman"/>
                <w:i/>
                <w:iCs/>
                <w:sz w:val="21"/>
                <w:szCs w:val="21"/>
                <w:lang w:val="es-CR" w:eastAsia="fr-CH"/>
              </w:rPr>
              <w:t>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595959"/>
            </w:tcBorders>
            <w:shd w:val="clear" w:color="auto" w:fill="D9D9D9" w:themeFill="background1" w:themeFillShade="D9"/>
            <w:vAlign w:val="center"/>
          </w:tcPr>
          <w:p w:rsidR="00B0441E" w:rsidRPr="006E393F" w:rsidRDefault="00B0441E" w:rsidP="00CA11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val="es-CR" w:eastAsia="fr-CH"/>
              </w:rPr>
              <w:t xml:space="preserve">- </w:t>
            </w:r>
            <w:r w:rsidR="000A2E4D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val="es-CR" w:eastAsia="fr-CH"/>
              </w:rPr>
              <w:t xml:space="preserve">Los participantes de las capacitaciones utilizan el conocimiento </w:t>
            </w:r>
            <w:r w:rsidR="00CA11EE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val="es-CR" w:eastAsia="fr-CH"/>
              </w:rPr>
              <w:t>adquirid</w:t>
            </w:r>
            <w:r w:rsidR="000A2E4D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val="es-CR" w:eastAsia="fr-CH"/>
              </w:rPr>
              <w:t xml:space="preserve">o durante éstas. </w:t>
            </w:r>
          </w:p>
        </w:tc>
      </w:tr>
      <w:tr w:rsidR="00B0441E" w:rsidRPr="00B77F84" w:rsidTr="005F4059">
        <w:trPr>
          <w:trHeight w:val="1281"/>
          <w:jc w:val="center"/>
        </w:trPr>
        <w:tc>
          <w:tcPr>
            <w:tcW w:w="3800" w:type="dxa"/>
            <w:vMerge/>
            <w:tcBorders>
              <w:top w:val="single" w:sz="4" w:space="0" w:color="auto"/>
              <w:left w:val="single" w:sz="36" w:space="0" w:color="595959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41E" w:rsidRPr="006E393F" w:rsidRDefault="00B0441E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1"/>
                <w:szCs w:val="21"/>
                <w:lang w:val="es-CR" w:eastAsia="fr-CH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41E" w:rsidRDefault="00B0441E" w:rsidP="00922E7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bCs/>
                <w:sz w:val="21"/>
                <w:szCs w:val="21"/>
                <w:lang w:val="es-CR" w:eastAsia="fr-CH"/>
              </w:rPr>
              <w:t>2.2</w:t>
            </w:r>
            <w:proofErr w:type="gramStart"/>
            <w:r w:rsidRPr="006E393F">
              <w:rPr>
                <w:rFonts w:ascii="Calibri" w:eastAsia="Times New Roman" w:hAnsi="Calibri" w:cs="Times New Roman"/>
                <w:bCs/>
                <w:sz w:val="21"/>
                <w:szCs w:val="21"/>
                <w:lang w:val="es-CR" w:eastAsia="fr-CH"/>
              </w:rPr>
              <w:t>.b</w:t>
            </w:r>
            <w:proofErr w:type="gramEnd"/>
            <w:r w:rsidRPr="006E393F">
              <w:rPr>
                <w:rFonts w:ascii="Calibri" w:eastAsia="Times New Roman" w:hAnsi="Calibri" w:cs="Times New Roman"/>
                <w:bCs/>
                <w:sz w:val="21"/>
                <w:szCs w:val="21"/>
                <w:lang w:val="es-CR" w:eastAsia="fr-CH"/>
              </w:rPr>
              <w:t xml:space="preserve">: </w:t>
            </w:r>
            <w:r w:rsidR="00FC4189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>Porcentaje</w:t>
            </w:r>
            <w:r w:rsidRPr="006E393F">
              <w:rPr>
                <w:rFonts w:ascii="Calibri" w:eastAsia="Times New Roman" w:hAnsi="Calibri" w:cs="Times New Roman"/>
                <w:bCs/>
                <w:sz w:val="21"/>
                <w:szCs w:val="21"/>
                <w:lang w:val="es-CR" w:eastAsia="fr-CH"/>
              </w:rPr>
              <w:t xml:space="preserve"> </w:t>
            </w:r>
            <w:r w:rsidR="00922E77">
              <w:rPr>
                <w:rFonts w:ascii="Calibri" w:eastAsia="Times New Roman" w:hAnsi="Calibri" w:cs="Times New Roman"/>
                <w:bCs/>
                <w:sz w:val="21"/>
                <w:szCs w:val="21"/>
                <w:lang w:val="es-CR" w:eastAsia="fr-CH"/>
              </w:rPr>
              <w:t>de módulos de educación ambiental y de gestión del riesgo de desastres incluidos o programados a incluirse en los planes de estudio</w:t>
            </w:r>
            <w:r w:rsidR="00CA11EE">
              <w:rPr>
                <w:rFonts w:ascii="Calibri" w:eastAsia="Times New Roman" w:hAnsi="Calibri" w:cs="Times New Roman"/>
                <w:bCs/>
                <w:sz w:val="21"/>
                <w:szCs w:val="21"/>
                <w:lang w:val="es-CR" w:eastAsia="fr-CH"/>
              </w:rPr>
              <w:t>s</w:t>
            </w:r>
            <w:r w:rsidR="00922E77">
              <w:rPr>
                <w:rFonts w:ascii="Calibri" w:eastAsia="Times New Roman" w:hAnsi="Calibri" w:cs="Times New Roman"/>
                <w:bCs/>
                <w:sz w:val="21"/>
                <w:szCs w:val="21"/>
                <w:lang w:val="es-CR" w:eastAsia="fr-CH"/>
              </w:rPr>
              <w:t xml:space="preserve"> </w:t>
            </w:r>
            <w:r w:rsidRPr="006E393F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  <w:lang w:val="es-CR" w:eastAsia="fr-CH"/>
              </w:rPr>
              <w:t>(100</w:t>
            </w:r>
            <w:r w:rsidR="00922E77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  <w:lang w:val="es-CR" w:eastAsia="fr-CH"/>
              </w:rPr>
              <w:t xml:space="preserve"> por ciento</w:t>
            </w:r>
            <w:r w:rsidRPr="006E393F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  <w:lang w:val="es-CR" w:eastAsia="fr-CH"/>
              </w:rPr>
              <w:t xml:space="preserve"> (</w:t>
            </w:r>
            <w:r w:rsidR="00922E77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  <w:lang w:val="es-CR" w:eastAsia="fr-CH"/>
              </w:rPr>
              <w:t>cinco de cinco</w:t>
            </w:r>
            <w:r w:rsidRPr="006E393F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  <w:lang w:val="es-CR" w:eastAsia="fr-CH"/>
              </w:rPr>
              <w:t xml:space="preserve">) </w:t>
            </w:r>
            <w:r w:rsidR="00922E77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  <w:lang w:val="es-CR" w:eastAsia="fr-CH"/>
              </w:rPr>
              <w:t>en el plan de estudio</w:t>
            </w:r>
            <w:r w:rsidR="00CA11EE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  <w:lang w:val="es-CR" w:eastAsia="fr-CH"/>
              </w:rPr>
              <w:t>s</w:t>
            </w:r>
            <w:r w:rsidR="00922E77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  <w:lang w:val="es-CR" w:eastAsia="fr-CH"/>
              </w:rPr>
              <w:t xml:space="preserve"> de cada escuela que abarca el proyecto</w:t>
            </w:r>
            <w:r w:rsidRPr="006E393F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  <w:lang w:val="es-CR" w:eastAsia="fr-CH"/>
              </w:rPr>
              <w:t>)</w:t>
            </w:r>
            <w:r w:rsidR="00922E77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  <w:lang w:val="es-CR" w:eastAsia="fr-CH"/>
              </w:rPr>
              <w:t>.</w:t>
            </w:r>
          </w:p>
          <w:p w:rsidR="00CA11EE" w:rsidRPr="00CA11EE" w:rsidRDefault="00CA11EE" w:rsidP="00922E7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libri" w:eastAsia="Times New Roman" w:hAnsi="Calibri" w:cs="Times New Roman"/>
                <w:bCs/>
                <w:i/>
                <w:iCs/>
                <w:sz w:val="16"/>
                <w:szCs w:val="16"/>
                <w:lang w:val="es-CR" w:eastAsia="fr-CH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41E" w:rsidRPr="006E393F" w:rsidRDefault="00B0441E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>2.2</w:t>
            </w:r>
            <w:proofErr w:type="gramStart"/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>.b</w:t>
            </w:r>
            <w:proofErr w:type="gramEnd"/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: </w:t>
            </w:r>
            <w:r w:rsidR="00922E77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>Planes de lecciones de los docentes</w:t>
            </w:r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 </w:t>
            </w:r>
            <w:r w:rsidRPr="006E393F">
              <w:rPr>
                <w:rFonts w:ascii="Calibri" w:eastAsia="Times New Roman" w:hAnsi="Calibri" w:cs="Times New Roman"/>
                <w:i/>
                <w:iCs/>
                <w:sz w:val="21"/>
                <w:szCs w:val="21"/>
                <w:lang w:val="es-CR" w:eastAsia="fr-CH"/>
              </w:rPr>
              <w:t>(</w:t>
            </w:r>
            <w:r w:rsidR="00922E77">
              <w:rPr>
                <w:rFonts w:ascii="Calibri" w:eastAsia="Times New Roman" w:hAnsi="Calibri" w:cs="Times New Roman"/>
                <w:i/>
                <w:iCs/>
                <w:sz w:val="21"/>
                <w:szCs w:val="21"/>
                <w:lang w:val="es-CR" w:eastAsia="fr-CH"/>
              </w:rPr>
              <w:t>que revisa el/la gerentes de proyectos cada cuatrimestre</w:t>
            </w:r>
            <w:r w:rsidRPr="006E393F">
              <w:rPr>
                <w:rFonts w:ascii="Calibri" w:eastAsia="Times New Roman" w:hAnsi="Calibri" w:cs="Times New Roman"/>
                <w:i/>
                <w:iCs/>
                <w:sz w:val="21"/>
                <w:szCs w:val="21"/>
                <w:lang w:val="es-CR" w:eastAsia="fr-CH"/>
              </w:rPr>
              <w:t>)</w:t>
            </w:r>
            <w:r w:rsidR="00922E77">
              <w:rPr>
                <w:rFonts w:ascii="Calibri" w:eastAsia="Times New Roman" w:hAnsi="Calibri" w:cs="Times New Roman"/>
                <w:i/>
                <w:iCs/>
                <w:sz w:val="21"/>
                <w:szCs w:val="21"/>
                <w:lang w:val="es-CR" w:eastAsia="fr-CH"/>
              </w:rPr>
              <w:t>.</w:t>
            </w:r>
          </w:p>
          <w:p w:rsidR="00B0441E" w:rsidRPr="006E393F" w:rsidRDefault="00B0441E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</w:pPr>
          </w:p>
          <w:p w:rsidR="00B0441E" w:rsidRPr="006E393F" w:rsidRDefault="00B0441E" w:rsidP="00922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>2.2</w:t>
            </w:r>
            <w:proofErr w:type="gramStart"/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>.b</w:t>
            </w:r>
            <w:proofErr w:type="gramEnd"/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: </w:t>
            </w:r>
            <w:r w:rsidR="00922E77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Módulos existentes </w:t>
            </w:r>
            <w:r w:rsidR="00922E77" w:rsidRPr="00922E77">
              <w:rPr>
                <w:rFonts w:ascii="Calibri" w:eastAsia="Times New Roman" w:hAnsi="Calibri" w:cs="Times New Roman"/>
                <w:i/>
                <w:sz w:val="21"/>
                <w:szCs w:val="21"/>
                <w:lang w:val="es-CR" w:eastAsia="fr-CH"/>
              </w:rPr>
              <w:t>(</w:t>
            </w:r>
            <w:r w:rsidR="00922E77">
              <w:rPr>
                <w:rFonts w:ascii="Calibri" w:eastAsia="Times New Roman" w:hAnsi="Calibri" w:cs="Times New Roman"/>
                <w:i/>
                <w:iCs/>
                <w:sz w:val="21"/>
                <w:szCs w:val="21"/>
                <w:lang w:val="es-CR" w:eastAsia="fr-CH"/>
              </w:rPr>
              <w:t>que revisa el/la gerentes de proyectos cada cuatrimestre</w:t>
            </w:r>
            <w:r w:rsidRPr="006E393F">
              <w:rPr>
                <w:rFonts w:ascii="Calibri" w:eastAsia="Times New Roman" w:hAnsi="Calibri" w:cs="Times New Roman"/>
                <w:i/>
                <w:iCs/>
                <w:sz w:val="21"/>
                <w:szCs w:val="21"/>
                <w:lang w:val="es-CR" w:eastAsia="fr-CH"/>
              </w:rPr>
              <w:t>)</w:t>
            </w:r>
            <w:r w:rsidR="00922E77">
              <w:rPr>
                <w:rFonts w:ascii="Calibri" w:eastAsia="Times New Roman" w:hAnsi="Calibri" w:cs="Times New Roman"/>
                <w:i/>
                <w:iCs/>
                <w:sz w:val="21"/>
                <w:szCs w:val="21"/>
                <w:lang w:val="es-CR" w:eastAsia="fr-CH"/>
              </w:rPr>
              <w:t>.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595959"/>
            </w:tcBorders>
            <w:vAlign w:val="center"/>
          </w:tcPr>
          <w:p w:rsidR="00B0441E" w:rsidRPr="006E393F" w:rsidRDefault="00B0441E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val="es-CR" w:eastAsia="fr-CH"/>
              </w:rPr>
            </w:pPr>
          </w:p>
        </w:tc>
      </w:tr>
      <w:tr w:rsidR="00B0441E" w:rsidRPr="00B77F84" w:rsidTr="00317526">
        <w:trPr>
          <w:trHeight w:val="814"/>
          <w:jc w:val="center"/>
        </w:trPr>
        <w:tc>
          <w:tcPr>
            <w:tcW w:w="11920" w:type="dxa"/>
            <w:gridSpan w:val="3"/>
            <w:tcBorders>
              <w:top w:val="single" w:sz="4" w:space="0" w:color="auto"/>
              <w:left w:val="single" w:sz="36" w:space="0" w:color="595959"/>
              <w:bottom w:val="single" w:sz="4" w:space="0" w:color="auto"/>
              <w:right w:val="single" w:sz="4" w:space="0" w:color="auto"/>
            </w:tcBorders>
          </w:tcPr>
          <w:p w:rsidR="00B0441E" w:rsidRPr="006E393F" w:rsidRDefault="003211C5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CR" w:eastAsia="fr-CH"/>
              </w:rPr>
              <w:t>Activi</w:t>
            </w:r>
            <w:r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CR" w:eastAsia="fr-CH"/>
              </w:rPr>
              <w:t>dades</w:t>
            </w:r>
            <w:r w:rsidRPr="006E393F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val="es-CR" w:eastAsia="fr-CH"/>
              </w:rPr>
              <w:t xml:space="preserve"> </w:t>
            </w:r>
            <w:r w:rsidR="00B0441E" w:rsidRPr="006E393F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val="es-CR" w:eastAsia="fr-CH"/>
              </w:rPr>
              <w:t>2.2:</w:t>
            </w:r>
          </w:p>
          <w:p w:rsidR="00B0441E" w:rsidRPr="006E393F" w:rsidRDefault="00B0441E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val="es-CR" w:eastAsia="fr-CH"/>
              </w:rPr>
              <w:t>2.2</w:t>
            </w:r>
            <w:proofErr w:type="gramStart"/>
            <w:r w:rsidRPr="006E393F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val="es-CR" w:eastAsia="fr-CH"/>
              </w:rPr>
              <w:t>.a</w:t>
            </w:r>
            <w:proofErr w:type="gramEnd"/>
            <w:r w:rsidRPr="006E393F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val="es-CR" w:eastAsia="fr-CH"/>
              </w:rPr>
              <w:t xml:space="preserve">: </w:t>
            </w:r>
            <w:r w:rsidR="00922E77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val="es-CR" w:eastAsia="fr-CH"/>
              </w:rPr>
              <w:t xml:space="preserve">La universidad local conducirá </w:t>
            </w:r>
            <w:r w:rsidR="00CA11EE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val="es-CR" w:eastAsia="fr-CH"/>
              </w:rPr>
              <w:t>capacitaciones</w:t>
            </w:r>
            <w:r w:rsidR="00922E77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val="es-CR" w:eastAsia="fr-CH"/>
              </w:rPr>
              <w:t xml:space="preserve"> en cada comunidad sobre la gestión de recursos naturales. </w:t>
            </w:r>
          </w:p>
          <w:p w:rsidR="00B0441E" w:rsidRPr="006E393F" w:rsidRDefault="00B0441E" w:rsidP="00922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val="es-CR" w:eastAsia="fr-CH"/>
              </w:rPr>
              <w:t>2.2</w:t>
            </w:r>
            <w:proofErr w:type="gramStart"/>
            <w:r w:rsidRPr="006E393F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val="es-CR" w:eastAsia="fr-CH"/>
              </w:rPr>
              <w:t>.b</w:t>
            </w:r>
            <w:proofErr w:type="gramEnd"/>
            <w:r w:rsidRPr="006E393F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val="es-CR" w:eastAsia="fr-CH"/>
              </w:rPr>
              <w:t>:</w:t>
            </w:r>
            <w:r w:rsidRPr="006E393F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val="es-CR" w:eastAsia="fr-CH"/>
              </w:rPr>
              <w:t xml:space="preserve"> </w:t>
            </w:r>
            <w:r w:rsidR="00922E77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val="es-CR" w:eastAsia="fr-CH"/>
              </w:rPr>
              <w:t xml:space="preserve">La universidad local y el departamento de educación elaborarán </w:t>
            </w:r>
            <w:r w:rsidR="00922E77">
              <w:rPr>
                <w:rFonts w:ascii="Calibri" w:eastAsia="Times New Roman" w:hAnsi="Calibri" w:cs="Times New Roman"/>
                <w:bCs/>
                <w:sz w:val="21"/>
                <w:szCs w:val="21"/>
                <w:lang w:val="es-CR" w:eastAsia="fr-CH"/>
              </w:rPr>
              <w:t xml:space="preserve">módulos de educación ambiental y de gestión del riesgo de desastres para utilizarlos en todas las escuelas de interés.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595959"/>
            </w:tcBorders>
          </w:tcPr>
          <w:p w:rsidR="00B0441E" w:rsidRPr="006E393F" w:rsidRDefault="003211C5" w:rsidP="003211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val="es-CR" w:eastAsia="fr-CH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val="es-CR" w:eastAsia="fr-CH"/>
              </w:rPr>
              <w:t xml:space="preserve">Las universidades locales continuarán con sus servicios gratuitos de extensión. </w:t>
            </w:r>
          </w:p>
        </w:tc>
      </w:tr>
      <w:tr w:rsidR="00B0441E" w:rsidRPr="00B77F84" w:rsidTr="00434D69">
        <w:trPr>
          <w:trHeight w:val="1259"/>
          <w:jc w:val="center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36" w:space="0" w:color="595959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441E" w:rsidRPr="006E393F" w:rsidRDefault="00317526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iCs/>
                <w:sz w:val="21"/>
                <w:szCs w:val="21"/>
                <w:lang w:val="es-CR" w:eastAsia="fr-CH"/>
              </w:rPr>
            </w:pPr>
            <w:r>
              <w:rPr>
                <w:rFonts w:ascii="Calibri" w:eastAsia="Times New Roman" w:hAnsi="Calibri" w:cs="Times New Roman"/>
                <w:b/>
                <w:sz w:val="21"/>
                <w:szCs w:val="21"/>
                <w:lang w:val="es-CR" w:eastAsia="fr-CH"/>
              </w:rPr>
              <w:t>Producto</w:t>
            </w:r>
            <w:r w:rsidR="00B0441E" w:rsidRPr="006E393F">
              <w:rPr>
                <w:rFonts w:ascii="Calibri" w:eastAsia="Times New Roman" w:hAnsi="Calibri" w:cs="Times New Roman"/>
                <w:b/>
                <w:sz w:val="21"/>
                <w:szCs w:val="21"/>
                <w:lang w:val="es-CR" w:eastAsia="fr-CH"/>
              </w:rPr>
              <w:t xml:space="preserve"> 2.3: </w:t>
            </w:r>
            <w:r w:rsidR="00922E77">
              <w:rPr>
                <w:rFonts w:ascii="Calibri" w:eastAsia="Times New Roman" w:hAnsi="Calibri" w:cs="Times New Roman"/>
                <w:bCs/>
                <w:sz w:val="21"/>
                <w:szCs w:val="21"/>
                <w:lang w:val="es-CR" w:eastAsia="fr-CH"/>
              </w:rPr>
              <w:t xml:space="preserve">Los adultos y los jóvenes cuentan con mayores y mejores oportunidades alternativas para sus medios de sustento. </w:t>
            </w:r>
          </w:p>
          <w:p w:rsidR="00B0441E" w:rsidRPr="006E393F" w:rsidRDefault="00B0441E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iCs/>
                <w:sz w:val="21"/>
                <w:szCs w:val="21"/>
                <w:lang w:val="es-CR" w:eastAsia="fr-CH"/>
              </w:rPr>
            </w:pPr>
          </w:p>
          <w:p w:rsidR="00B0441E" w:rsidRPr="006E393F" w:rsidRDefault="00B0441E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1"/>
                <w:szCs w:val="21"/>
                <w:lang w:val="es-CR" w:eastAsia="fr-CH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41E" w:rsidRPr="006E393F" w:rsidRDefault="00B0441E" w:rsidP="00681E28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bCs/>
                <w:sz w:val="21"/>
                <w:szCs w:val="21"/>
                <w:lang w:val="es-CR" w:eastAsia="fr-CH"/>
              </w:rPr>
              <w:lastRenderedPageBreak/>
              <w:t>2.3</w:t>
            </w:r>
            <w:proofErr w:type="gramStart"/>
            <w:r w:rsidRPr="006E393F">
              <w:rPr>
                <w:rFonts w:ascii="Calibri" w:eastAsia="Times New Roman" w:hAnsi="Calibri" w:cs="Times New Roman"/>
                <w:bCs/>
                <w:sz w:val="21"/>
                <w:szCs w:val="21"/>
                <w:lang w:val="es-CR" w:eastAsia="fr-CH"/>
              </w:rPr>
              <w:t>.a</w:t>
            </w:r>
            <w:proofErr w:type="gramEnd"/>
            <w:r w:rsidRPr="006E393F">
              <w:rPr>
                <w:rFonts w:ascii="Calibri" w:eastAsia="Times New Roman" w:hAnsi="Calibri" w:cs="Times New Roman"/>
                <w:bCs/>
                <w:sz w:val="21"/>
                <w:szCs w:val="21"/>
                <w:lang w:val="es-CR" w:eastAsia="fr-CH"/>
              </w:rPr>
              <w:t xml:space="preserve">: </w:t>
            </w:r>
            <w:r w:rsidR="00FC4189">
              <w:rPr>
                <w:rFonts w:ascii="Calibri" w:eastAsia="Times New Roman" w:hAnsi="Calibri" w:cs="Times New Roman"/>
                <w:bCs/>
                <w:sz w:val="21"/>
                <w:szCs w:val="21"/>
                <w:lang w:val="es-CR" w:eastAsia="fr-CH"/>
              </w:rPr>
              <w:t>Cantidad</w:t>
            </w:r>
            <w:r w:rsidRPr="006E393F">
              <w:rPr>
                <w:rFonts w:ascii="Calibri" w:eastAsia="Times New Roman" w:hAnsi="Calibri" w:cs="Times New Roman"/>
                <w:bCs/>
                <w:sz w:val="21"/>
                <w:szCs w:val="21"/>
                <w:lang w:val="es-CR" w:eastAsia="fr-CH"/>
              </w:rPr>
              <w:t xml:space="preserve"> </w:t>
            </w:r>
            <w:r w:rsidR="00681E28">
              <w:rPr>
                <w:rFonts w:ascii="Calibri" w:eastAsia="Times New Roman" w:hAnsi="Calibri" w:cs="Times New Roman"/>
                <w:bCs/>
                <w:sz w:val="21"/>
                <w:szCs w:val="21"/>
                <w:lang w:val="es-CR" w:eastAsia="fr-CH"/>
              </w:rPr>
              <w:t>de grupos de promoción para la gestión de la</w:t>
            </w:r>
            <w:r w:rsidR="00434D69">
              <w:rPr>
                <w:rFonts w:ascii="Calibri" w:eastAsia="Times New Roman" w:hAnsi="Calibri" w:cs="Times New Roman"/>
                <w:bCs/>
                <w:sz w:val="21"/>
                <w:szCs w:val="21"/>
                <w:lang w:val="es-CR" w:eastAsia="fr-CH"/>
              </w:rPr>
              <w:t>s</w:t>
            </w:r>
            <w:r w:rsidR="00681E28">
              <w:rPr>
                <w:rFonts w:ascii="Calibri" w:eastAsia="Times New Roman" w:hAnsi="Calibri" w:cs="Times New Roman"/>
                <w:bCs/>
                <w:sz w:val="21"/>
                <w:szCs w:val="21"/>
                <w:lang w:val="es-CR" w:eastAsia="fr-CH"/>
              </w:rPr>
              <w:t xml:space="preserve"> tierra</w:t>
            </w:r>
            <w:r w:rsidR="00434D69">
              <w:rPr>
                <w:rFonts w:ascii="Calibri" w:eastAsia="Times New Roman" w:hAnsi="Calibri" w:cs="Times New Roman"/>
                <w:bCs/>
                <w:sz w:val="21"/>
                <w:szCs w:val="21"/>
                <w:lang w:val="es-CR" w:eastAsia="fr-CH"/>
              </w:rPr>
              <w:t>s</w:t>
            </w:r>
            <w:r w:rsidR="00681E28">
              <w:rPr>
                <w:rFonts w:ascii="Calibri" w:eastAsia="Times New Roman" w:hAnsi="Calibri" w:cs="Times New Roman"/>
                <w:bCs/>
                <w:sz w:val="21"/>
                <w:szCs w:val="21"/>
                <w:lang w:val="es-CR" w:eastAsia="fr-CH"/>
              </w:rPr>
              <w:t xml:space="preserve"> establecidos y/o fortalecidos </w:t>
            </w:r>
            <w:r w:rsidRPr="006E393F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  <w:lang w:val="es-CR" w:eastAsia="fr-CH"/>
              </w:rPr>
              <w:t>(</w:t>
            </w:r>
            <w:r w:rsidR="00681E28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  <w:lang w:val="es-CR" w:eastAsia="fr-CH"/>
              </w:rPr>
              <w:t>diez grupos comunitarios</w:t>
            </w:r>
            <w:r w:rsidRPr="006E393F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  <w:lang w:val="es-CR" w:eastAsia="fr-CH"/>
              </w:rPr>
              <w:t>)</w:t>
            </w:r>
            <w:r w:rsidR="00681E28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  <w:lang w:val="es-CR" w:eastAsia="fr-CH"/>
              </w:rPr>
              <w:t>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41E" w:rsidRPr="006E393F" w:rsidRDefault="00B0441E" w:rsidP="00434D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>2.3</w:t>
            </w:r>
            <w:proofErr w:type="gramStart"/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>.a</w:t>
            </w:r>
            <w:proofErr w:type="gramEnd"/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>:</w:t>
            </w:r>
            <w:r w:rsidR="00681E28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 Libros de registro de las sesiones para el fortalecimiento de capacidades (que recolect</w:t>
            </w:r>
            <w:r w:rsidR="00434D69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>aron los oficiales de campo y que reunió el/la gerente del proyecto).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595959"/>
            </w:tcBorders>
            <w:shd w:val="clear" w:color="auto" w:fill="D9D9D9" w:themeFill="background1" w:themeFillShade="D9"/>
            <w:vAlign w:val="center"/>
          </w:tcPr>
          <w:p w:rsidR="00B0441E" w:rsidRPr="006E393F" w:rsidRDefault="00B0441E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bCs/>
                <w:sz w:val="21"/>
                <w:szCs w:val="21"/>
                <w:lang w:val="es-CR" w:eastAsia="fr-CH"/>
              </w:rPr>
              <w:t xml:space="preserve">- </w:t>
            </w:r>
            <w:r w:rsidR="003211C5">
              <w:rPr>
                <w:rFonts w:ascii="Calibri" w:eastAsia="Times New Roman" w:hAnsi="Calibri" w:cs="Times New Roman"/>
                <w:bCs/>
                <w:sz w:val="21"/>
                <w:szCs w:val="21"/>
                <w:lang w:val="es-CR" w:eastAsia="fr-CH"/>
              </w:rPr>
              <w:t xml:space="preserve">Los grupos promotores continúan activos aún después que finaliza el proyecto. </w:t>
            </w:r>
          </w:p>
          <w:p w:rsidR="00B0441E" w:rsidRPr="006E393F" w:rsidRDefault="00B0441E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Cs/>
                <w:sz w:val="21"/>
                <w:szCs w:val="21"/>
                <w:lang w:val="es-CR" w:eastAsia="fr-CH"/>
              </w:rPr>
            </w:pPr>
          </w:p>
          <w:p w:rsidR="00B0441E" w:rsidRPr="006E393F" w:rsidRDefault="003211C5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sz w:val="21"/>
                <w:szCs w:val="21"/>
                <w:lang w:val="es-CR" w:eastAsia="fr-CH"/>
              </w:rPr>
            </w:pPr>
            <w:r>
              <w:rPr>
                <w:rFonts w:ascii="Calibri" w:eastAsia="Times New Roman" w:hAnsi="Calibri" w:cs="Times New Roman"/>
                <w:bCs/>
                <w:sz w:val="21"/>
                <w:szCs w:val="21"/>
                <w:lang w:val="es-CR" w:eastAsia="fr-CH"/>
              </w:rPr>
              <w:lastRenderedPageBreak/>
              <w:t xml:space="preserve">- Las comunidades protegerán los manglares después de concederles derechos de gestión. </w:t>
            </w:r>
          </w:p>
          <w:p w:rsidR="00B0441E" w:rsidRPr="006E393F" w:rsidRDefault="00B0441E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Cs/>
                <w:sz w:val="21"/>
                <w:szCs w:val="21"/>
                <w:lang w:val="es-CR" w:eastAsia="fr-CH"/>
              </w:rPr>
            </w:pPr>
          </w:p>
        </w:tc>
      </w:tr>
      <w:tr w:rsidR="00B0441E" w:rsidRPr="00B77F84" w:rsidTr="005F4059">
        <w:trPr>
          <w:trHeight w:val="1520"/>
          <w:jc w:val="center"/>
        </w:trPr>
        <w:tc>
          <w:tcPr>
            <w:tcW w:w="3800" w:type="dxa"/>
            <w:vMerge/>
            <w:tcBorders>
              <w:top w:val="single" w:sz="4" w:space="0" w:color="auto"/>
              <w:left w:val="single" w:sz="36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B0441E" w:rsidRPr="006E393F" w:rsidRDefault="00B0441E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1"/>
                <w:szCs w:val="21"/>
                <w:lang w:val="es-CR" w:eastAsia="fr-CH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41E" w:rsidRPr="006E393F" w:rsidRDefault="00B0441E" w:rsidP="00681E28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bCs/>
                <w:sz w:val="21"/>
                <w:szCs w:val="21"/>
                <w:lang w:val="es-CR" w:eastAsia="fr-CH"/>
              </w:rPr>
              <w:t>2.3</w:t>
            </w:r>
            <w:proofErr w:type="gramStart"/>
            <w:r w:rsidRPr="006E393F">
              <w:rPr>
                <w:rFonts w:ascii="Calibri" w:eastAsia="Times New Roman" w:hAnsi="Calibri" w:cs="Times New Roman"/>
                <w:bCs/>
                <w:sz w:val="21"/>
                <w:szCs w:val="21"/>
                <w:lang w:val="es-CR" w:eastAsia="fr-CH"/>
              </w:rPr>
              <w:t>.b</w:t>
            </w:r>
            <w:proofErr w:type="gramEnd"/>
            <w:r w:rsidRPr="006E393F">
              <w:rPr>
                <w:rFonts w:ascii="Calibri" w:eastAsia="Times New Roman" w:hAnsi="Calibri" w:cs="Times New Roman"/>
                <w:bCs/>
                <w:sz w:val="21"/>
                <w:szCs w:val="21"/>
                <w:lang w:val="es-CR" w:eastAsia="fr-CH"/>
              </w:rPr>
              <w:t xml:space="preserve">: </w:t>
            </w:r>
            <w:r w:rsidR="00681E28">
              <w:rPr>
                <w:rFonts w:ascii="Calibri" w:eastAsia="Times New Roman" w:hAnsi="Calibri" w:cs="Times New Roman"/>
                <w:bCs/>
                <w:sz w:val="21"/>
                <w:szCs w:val="21"/>
                <w:lang w:val="es-CR" w:eastAsia="fr-CH"/>
              </w:rPr>
              <w:t>Cantidad</w:t>
            </w:r>
            <w:r w:rsidR="00681E28" w:rsidRPr="006E393F">
              <w:rPr>
                <w:rFonts w:ascii="Calibri" w:eastAsia="Times New Roman" w:hAnsi="Calibri" w:cs="Times New Roman"/>
                <w:bCs/>
                <w:sz w:val="21"/>
                <w:szCs w:val="21"/>
                <w:lang w:val="es-CR" w:eastAsia="fr-CH"/>
              </w:rPr>
              <w:t xml:space="preserve"> </w:t>
            </w:r>
            <w:r w:rsidR="00681E28">
              <w:rPr>
                <w:rFonts w:ascii="Calibri" w:eastAsia="Times New Roman" w:hAnsi="Calibri" w:cs="Times New Roman"/>
                <w:bCs/>
                <w:sz w:val="21"/>
                <w:szCs w:val="21"/>
                <w:lang w:val="es-CR" w:eastAsia="fr-CH"/>
              </w:rPr>
              <w:t xml:space="preserve">de comunidades a las que se le concedieron derechos de gestión de las tierras comunitarias </w:t>
            </w:r>
            <w:r w:rsidRPr="006E393F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  <w:lang w:val="es-CR" w:eastAsia="fr-CH"/>
              </w:rPr>
              <w:t>(</w:t>
            </w:r>
            <w:r w:rsidR="00681E28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  <w:lang w:val="es-CR" w:eastAsia="fr-CH"/>
              </w:rPr>
              <w:t>diez comunidades</w:t>
            </w:r>
            <w:r w:rsidRPr="006E393F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  <w:lang w:val="es-CR" w:eastAsia="fr-CH"/>
              </w:rPr>
              <w:t>)</w:t>
            </w:r>
            <w:r w:rsidR="00681E28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  <w:lang w:val="es-CR" w:eastAsia="fr-CH"/>
              </w:rPr>
              <w:t>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41E" w:rsidRPr="006E393F" w:rsidRDefault="00B0441E" w:rsidP="00434D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FFC000"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2.3b: </w:t>
            </w:r>
            <w:r w:rsidR="00434D69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Copia de los títulos oficiales de administración de las tierras, emitidos por el gobierno. 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595959"/>
            </w:tcBorders>
            <w:vAlign w:val="center"/>
          </w:tcPr>
          <w:p w:rsidR="00B0441E" w:rsidRPr="006E393F" w:rsidRDefault="00B0441E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FFC000"/>
                <w:sz w:val="21"/>
                <w:szCs w:val="21"/>
                <w:lang w:val="es-CR" w:eastAsia="fr-CH"/>
              </w:rPr>
            </w:pPr>
          </w:p>
        </w:tc>
      </w:tr>
      <w:tr w:rsidR="00B0441E" w:rsidRPr="00B77F84" w:rsidTr="00317526">
        <w:trPr>
          <w:trHeight w:val="395"/>
          <w:jc w:val="center"/>
        </w:trPr>
        <w:tc>
          <w:tcPr>
            <w:tcW w:w="11920" w:type="dxa"/>
            <w:gridSpan w:val="3"/>
            <w:tcBorders>
              <w:top w:val="single" w:sz="4" w:space="0" w:color="auto"/>
              <w:left w:val="single" w:sz="36" w:space="0" w:color="595959"/>
              <w:bottom w:val="single" w:sz="36" w:space="0" w:color="595959"/>
              <w:right w:val="single" w:sz="4" w:space="0" w:color="auto"/>
            </w:tcBorders>
            <w:vAlign w:val="center"/>
          </w:tcPr>
          <w:p w:rsidR="00B0441E" w:rsidRPr="006E393F" w:rsidRDefault="00317526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CR" w:eastAsia="fr-CH"/>
              </w:rPr>
            </w:pPr>
            <w:r>
              <w:rPr>
                <w:rFonts w:ascii="Calibri" w:eastAsia="Times New Roman" w:hAnsi="Calibri" w:cs="Times New Roman"/>
                <w:b/>
                <w:sz w:val="21"/>
                <w:szCs w:val="21"/>
                <w:lang w:val="es-CR" w:eastAsia="fr-CH"/>
              </w:rPr>
              <w:lastRenderedPageBreak/>
              <w:t>Producto</w:t>
            </w:r>
            <w:r w:rsidR="00B0441E" w:rsidRPr="006E393F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CR" w:eastAsia="fr-CH"/>
              </w:rPr>
              <w:t xml:space="preserve"> 2.3:</w:t>
            </w:r>
          </w:p>
          <w:p w:rsidR="00B0441E" w:rsidRPr="008033C5" w:rsidRDefault="00B0441E" w:rsidP="00B774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CR" w:eastAsia="fr-CH"/>
              </w:rPr>
              <w:t>2.3</w:t>
            </w:r>
            <w:proofErr w:type="gramStart"/>
            <w:r w:rsidRPr="006E393F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CR" w:eastAsia="fr-CH"/>
              </w:rPr>
              <w:t>.</w:t>
            </w:r>
            <w:r w:rsidR="008033C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CR" w:eastAsia="fr-CH"/>
              </w:rPr>
              <w:t>A</w:t>
            </w:r>
            <w:proofErr w:type="gramEnd"/>
            <w:r w:rsidRPr="006E393F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CR" w:eastAsia="fr-CH"/>
              </w:rPr>
              <w:t>:</w:t>
            </w:r>
            <w:r w:rsidR="008033C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CR" w:eastAsia="fr-CH"/>
              </w:rPr>
              <w:t xml:space="preserve"> </w:t>
            </w:r>
            <w:r w:rsidR="008033C5" w:rsidRPr="008033C5">
              <w:rPr>
                <w:rFonts w:ascii="Calibri" w:eastAsia="Times New Roman" w:hAnsi="Calibri" w:cs="Times New Roman"/>
                <w:bCs/>
                <w:sz w:val="21"/>
                <w:szCs w:val="21"/>
                <w:lang w:val="es-CR" w:eastAsia="fr-CH"/>
              </w:rPr>
              <w:t>Capacitar a delegados de 10 comunidades en gestión de recursos naturales hasta julio de 2014.</w:t>
            </w:r>
            <w:r w:rsidR="00434D69" w:rsidRPr="008033C5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 </w:t>
            </w:r>
          </w:p>
          <w:p w:rsidR="00B0441E" w:rsidRPr="006E393F" w:rsidRDefault="00B0441E" w:rsidP="008033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</w:pPr>
            <w:r w:rsidRPr="006E393F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CR" w:eastAsia="fr-CH"/>
              </w:rPr>
              <w:t>2.3</w:t>
            </w:r>
            <w:proofErr w:type="gramStart"/>
            <w:r w:rsidRPr="006E393F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CR" w:eastAsia="fr-CH"/>
              </w:rPr>
              <w:t>.</w:t>
            </w:r>
            <w:r w:rsidR="008033C5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CR" w:eastAsia="fr-CH"/>
              </w:rPr>
              <w:t>C</w:t>
            </w:r>
            <w:proofErr w:type="gramEnd"/>
            <w:r w:rsidRPr="006E393F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s-CR" w:eastAsia="fr-CH"/>
              </w:rPr>
              <w:t xml:space="preserve">: </w:t>
            </w:r>
            <w:r w:rsidR="008033C5" w:rsidRPr="008033C5">
              <w:rPr>
                <w:rFonts w:ascii="Calibri" w:eastAsia="Times New Roman" w:hAnsi="Calibri" w:cs="Times New Roman"/>
                <w:bCs/>
                <w:sz w:val="21"/>
                <w:szCs w:val="21"/>
                <w:lang w:val="es-CR" w:eastAsia="fr-CH"/>
              </w:rPr>
              <w:t xml:space="preserve">Desarrollar módulos educativos en manejo de riesgo de desastres para uso en siete </w:t>
            </w:r>
            <w:proofErr w:type="spellStart"/>
            <w:r w:rsidR="008033C5" w:rsidRPr="008033C5">
              <w:rPr>
                <w:rFonts w:ascii="Calibri" w:eastAsia="Times New Roman" w:hAnsi="Calibri" w:cs="Times New Roman"/>
                <w:bCs/>
                <w:sz w:val="21"/>
                <w:szCs w:val="21"/>
                <w:lang w:val="es-CR" w:eastAsia="fr-CH"/>
              </w:rPr>
              <w:t>coloegios</w:t>
            </w:r>
            <w:proofErr w:type="spellEnd"/>
            <w:r w:rsidR="008033C5" w:rsidRPr="008033C5">
              <w:rPr>
                <w:rFonts w:ascii="Calibri" w:eastAsia="Times New Roman" w:hAnsi="Calibri" w:cs="Times New Roman"/>
                <w:bCs/>
                <w:sz w:val="21"/>
                <w:szCs w:val="21"/>
                <w:lang w:val="es-CR" w:eastAsia="fr-CH"/>
              </w:rPr>
              <w:t xml:space="preserve"> hasta agosto de 2014.</w:t>
            </w:r>
            <w:r w:rsidR="00434D69">
              <w:rPr>
                <w:rFonts w:ascii="Calibri" w:eastAsia="Times New Roman" w:hAnsi="Calibri" w:cs="Times New Roman"/>
                <w:sz w:val="21"/>
                <w:szCs w:val="21"/>
                <w:lang w:val="es-CR" w:eastAsia="fr-CH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36" w:space="0" w:color="595959"/>
              <w:right w:val="single" w:sz="36" w:space="0" w:color="595959"/>
            </w:tcBorders>
          </w:tcPr>
          <w:p w:rsidR="00B0441E" w:rsidRPr="006E393F" w:rsidRDefault="003211C5" w:rsidP="003211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1"/>
                <w:szCs w:val="21"/>
                <w:lang w:val="es-CR" w:eastAsia="fr-CH"/>
              </w:rPr>
            </w:pPr>
            <w:r>
              <w:rPr>
                <w:rFonts w:ascii="Calibri" w:eastAsia="Times New Roman" w:hAnsi="Calibri" w:cs="Arial"/>
                <w:sz w:val="21"/>
                <w:szCs w:val="21"/>
                <w:lang w:val="es-CR" w:eastAsia="fr-CH"/>
              </w:rPr>
              <w:t xml:space="preserve">Los miembros de la comunidad tendrán tiempo para dedicarse a las actividades de incidencia. </w:t>
            </w:r>
          </w:p>
        </w:tc>
      </w:tr>
    </w:tbl>
    <w:p w:rsidR="00B0441E" w:rsidRPr="00B25B2D" w:rsidRDefault="00B0441E">
      <w:pPr>
        <w:rPr>
          <w:sz w:val="21"/>
          <w:szCs w:val="21"/>
          <w:lang w:val="es-MX"/>
        </w:rPr>
      </w:pPr>
    </w:p>
    <w:p w:rsidR="00136725" w:rsidRPr="00B0441E" w:rsidRDefault="00B25B2D">
      <w:pPr>
        <w:rPr>
          <w:sz w:val="21"/>
          <w:szCs w:val="21"/>
        </w:rPr>
      </w:pPr>
      <w:r>
        <w:rPr>
          <w:noProof/>
          <w:sz w:val="21"/>
          <w:szCs w:val="21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5672455</wp:posOffset>
                </wp:positionH>
                <wp:positionV relativeFrom="paragraph">
                  <wp:posOffset>-6685915</wp:posOffset>
                </wp:positionV>
                <wp:extent cx="3589655" cy="3308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9655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E77" w:rsidRDefault="00922E77" w:rsidP="007D0081">
                            <w:pPr>
                              <w:jc w:val="right"/>
                            </w:pPr>
                            <w:r>
                              <w:rPr>
                                <w:rFonts w:ascii="Franklin Gothic Demi Cond" w:hAnsi="Franklin Gothic Demi Cond" w:cs="FranklinGothic-DemiCond"/>
                                <w:color w:val="404040" w:themeColor="text1" w:themeTint="BF"/>
                                <w:sz w:val="28"/>
                                <w:szCs w:val="28"/>
                              </w:rPr>
                              <w:t>M&amp;E Plan Matrix Cheat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6.65pt;margin-top:-526.45pt;width:282.65pt;height:2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" filled="f" stroked="f" strokeweight=".5pt">
                <v:path arrowok="t"/>
                <v:textbox>
                  <w:txbxContent>
                    <w:p w:rsidR="00922E77" w:rsidRDefault="00922E77" w:rsidP="007D0081">
                      <w:pPr>
                        <w:jc w:val="right"/>
                      </w:pPr>
                      <w:r>
                        <w:rPr>
                          <w:rFonts w:ascii="Franklin Gothic Demi Cond" w:hAnsi="Franklin Gothic Demi Cond" w:cs="FranklinGothic-DemiCond"/>
                          <w:color w:val="404040" w:themeColor="text1" w:themeTint="BF"/>
                          <w:sz w:val="28"/>
                          <w:szCs w:val="28"/>
                        </w:rPr>
                        <w:t>M&amp;E Plan Matrix Cheat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5668645</wp:posOffset>
                </wp:positionH>
                <wp:positionV relativeFrom="paragraph">
                  <wp:posOffset>-7083425</wp:posOffset>
                </wp:positionV>
                <wp:extent cx="3589655" cy="3308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9655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E77" w:rsidRPr="007D0081" w:rsidRDefault="00922E77" w:rsidP="007D0081">
                            <w:pPr>
                              <w:jc w:val="right"/>
                              <w:rPr>
                                <w:rFonts w:ascii="Franklin Gothic Medium Cond" w:hAnsi="Franklin Gothic Medium Cond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404040" w:themeColor="text1" w:themeTint="BF"/>
                                <w:sz w:val="40"/>
                                <w:szCs w:val="40"/>
                              </w:rPr>
                              <w:t>TOOL</w:t>
                            </w:r>
                          </w:p>
                          <w:p w:rsidR="00922E77" w:rsidRDefault="00922E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46.35pt;margin-top:-557.75pt;width:282.65pt;height:2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" filled="f" stroked="f" strokeweight=".5pt">
                <v:path arrowok="t"/>
                <v:textbox>
                  <w:txbxContent>
                    <w:p w:rsidR="00922E77" w:rsidRPr="007D0081" w:rsidRDefault="00922E77" w:rsidP="007D0081">
                      <w:pPr>
                        <w:jc w:val="right"/>
                        <w:rPr>
                          <w:rFonts w:ascii="Franklin Gothic Medium Cond" w:hAnsi="Franklin Gothic Medium Cond"/>
                          <w:color w:val="404040" w:themeColor="text1" w:themeTint="BF"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404040" w:themeColor="text1" w:themeTint="BF"/>
                          <w:sz w:val="40"/>
                          <w:szCs w:val="40"/>
                        </w:rPr>
                        <w:t>TOOL</w:t>
                      </w:r>
                    </w:p>
                    <w:p w:rsidR="00922E77" w:rsidRDefault="00922E77"/>
                  </w:txbxContent>
                </v:textbox>
              </v:shape>
            </w:pict>
          </mc:Fallback>
        </mc:AlternateContent>
      </w:r>
    </w:p>
    <w:sectPr w:rsidR="00136725" w:rsidRPr="00B0441E" w:rsidSect="00DE2D49">
      <w:headerReference w:type="default" r:id="rId8"/>
      <w:footerReference w:type="default" r:id="rId9"/>
      <w:pgSz w:w="15840" w:h="12240" w:orient="landscape"/>
      <w:pgMar w:top="540" w:right="540" w:bottom="540" w:left="540" w:header="547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C9A" w:rsidRDefault="005A6C9A" w:rsidP="00B40785">
      <w:pPr>
        <w:spacing w:after="0" w:line="240" w:lineRule="auto"/>
      </w:pPr>
      <w:r>
        <w:separator/>
      </w:r>
    </w:p>
  </w:endnote>
  <w:endnote w:type="continuationSeparator" w:id="0">
    <w:p w:rsidR="005A6C9A" w:rsidRDefault="005A6C9A" w:rsidP="00B4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 Cond">
    <w:altName w:val="Impact"/>
    <w:charset w:val="00"/>
    <w:family w:val="swiss"/>
    <w:pitch w:val="variable"/>
    <w:sig w:usb0="00000001" w:usb1="00000000" w:usb2="00000000" w:usb3="00000000" w:csb0="0000009F" w:csb1="00000000"/>
  </w:font>
  <w:font w:name="FranklinGothic-Demi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s-CR"/>
      </w:rPr>
      <w:id w:val="-1298754487"/>
      <w:docPartObj>
        <w:docPartGallery w:val="Page Numbers (Bottom of Page)"/>
        <w:docPartUnique/>
      </w:docPartObj>
    </w:sdtPr>
    <w:sdtEndPr/>
    <w:sdtContent>
      <w:sdt>
        <w:sdtPr>
          <w:rPr>
            <w:lang w:val="es-CR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2E77" w:rsidRPr="00E67EC5" w:rsidRDefault="00922E77">
            <w:pPr>
              <w:pStyle w:val="Piedepgina"/>
              <w:jc w:val="right"/>
              <w:rPr>
                <w:lang w:val="es-CR"/>
              </w:rPr>
            </w:pPr>
            <w:r>
              <w:rPr>
                <w:lang w:val="es-CR"/>
              </w:rPr>
              <w:t>Página</w:t>
            </w:r>
            <w:r w:rsidRPr="00E67EC5">
              <w:rPr>
                <w:lang w:val="es-CR"/>
              </w:rPr>
              <w:t xml:space="preserve"> </w:t>
            </w:r>
            <w:r w:rsidR="00116900" w:rsidRPr="00E67EC5">
              <w:rPr>
                <w:b/>
                <w:bCs/>
                <w:sz w:val="24"/>
                <w:szCs w:val="24"/>
                <w:lang w:val="es-CR"/>
              </w:rPr>
              <w:fldChar w:fldCharType="begin"/>
            </w:r>
            <w:r w:rsidRPr="00E67EC5">
              <w:rPr>
                <w:b/>
                <w:bCs/>
                <w:lang w:val="es-CR"/>
              </w:rPr>
              <w:instrText xml:space="preserve"> PAGE </w:instrText>
            </w:r>
            <w:r w:rsidR="00116900" w:rsidRPr="00E67EC5">
              <w:rPr>
                <w:b/>
                <w:bCs/>
                <w:sz w:val="24"/>
                <w:szCs w:val="24"/>
                <w:lang w:val="es-CR"/>
              </w:rPr>
              <w:fldChar w:fldCharType="separate"/>
            </w:r>
            <w:r w:rsidR="00B77F84">
              <w:rPr>
                <w:b/>
                <w:bCs/>
                <w:noProof/>
                <w:lang w:val="es-CR"/>
              </w:rPr>
              <w:t>1</w:t>
            </w:r>
            <w:r w:rsidR="00116900" w:rsidRPr="00E67EC5">
              <w:rPr>
                <w:b/>
                <w:bCs/>
                <w:sz w:val="24"/>
                <w:szCs w:val="24"/>
                <w:lang w:val="es-CR"/>
              </w:rPr>
              <w:fldChar w:fldCharType="end"/>
            </w:r>
            <w:r w:rsidRPr="00E67EC5">
              <w:rPr>
                <w:lang w:val="es-CR"/>
              </w:rPr>
              <w:t xml:space="preserve"> </w:t>
            </w:r>
            <w:r>
              <w:rPr>
                <w:lang w:val="es-CR"/>
              </w:rPr>
              <w:t xml:space="preserve">de </w:t>
            </w:r>
            <w:r w:rsidR="00116900" w:rsidRPr="00E67EC5">
              <w:rPr>
                <w:b/>
                <w:bCs/>
                <w:sz w:val="24"/>
                <w:szCs w:val="24"/>
                <w:lang w:val="es-CR"/>
              </w:rPr>
              <w:fldChar w:fldCharType="begin"/>
            </w:r>
            <w:r w:rsidRPr="00E67EC5">
              <w:rPr>
                <w:b/>
                <w:bCs/>
                <w:lang w:val="es-CR"/>
              </w:rPr>
              <w:instrText xml:space="preserve"> NUMPAGES  </w:instrText>
            </w:r>
            <w:r w:rsidR="00116900" w:rsidRPr="00E67EC5">
              <w:rPr>
                <w:b/>
                <w:bCs/>
                <w:sz w:val="24"/>
                <w:szCs w:val="24"/>
                <w:lang w:val="es-CR"/>
              </w:rPr>
              <w:fldChar w:fldCharType="separate"/>
            </w:r>
            <w:r w:rsidR="00B77F84">
              <w:rPr>
                <w:b/>
                <w:bCs/>
                <w:noProof/>
                <w:lang w:val="es-CR"/>
              </w:rPr>
              <w:t>11</w:t>
            </w:r>
            <w:r w:rsidR="00116900" w:rsidRPr="00E67EC5">
              <w:rPr>
                <w:b/>
                <w:bCs/>
                <w:sz w:val="24"/>
                <w:szCs w:val="24"/>
                <w:lang w:val="es-CR"/>
              </w:rPr>
              <w:fldChar w:fldCharType="end"/>
            </w:r>
          </w:p>
        </w:sdtContent>
      </w:sdt>
    </w:sdtContent>
  </w:sdt>
  <w:p w:rsidR="00922E77" w:rsidRDefault="00922E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C9A" w:rsidRDefault="005A6C9A" w:rsidP="00B40785">
      <w:pPr>
        <w:spacing w:after="0" w:line="240" w:lineRule="auto"/>
      </w:pPr>
      <w:r>
        <w:separator/>
      </w:r>
    </w:p>
  </w:footnote>
  <w:footnote w:type="continuationSeparator" w:id="0">
    <w:p w:rsidR="005A6C9A" w:rsidRDefault="005A6C9A" w:rsidP="00B40785">
      <w:pPr>
        <w:spacing w:after="0" w:line="240" w:lineRule="auto"/>
      </w:pPr>
      <w:r>
        <w:continuationSeparator/>
      </w:r>
    </w:p>
  </w:footnote>
  <w:footnote w:id="1">
    <w:p w:rsidR="00922E77" w:rsidRPr="0033220D" w:rsidRDefault="00922E77" w:rsidP="00364AEF">
      <w:pPr>
        <w:pStyle w:val="Textonotapie"/>
        <w:rPr>
          <w:sz w:val="16"/>
          <w:szCs w:val="16"/>
          <w:lang w:val="es-ES"/>
        </w:rPr>
      </w:pPr>
      <w:r w:rsidRPr="0033220D">
        <w:rPr>
          <w:rStyle w:val="Refdenotaalpie"/>
          <w:sz w:val="16"/>
          <w:szCs w:val="16"/>
        </w:rPr>
        <w:footnoteRef/>
      </w:r>
      <w:r>
        <w:rPr>
          <w:sz w:val="16"/>
          <w:szCs w:val="16"/>
          <w:lang w:val="es-ES"/>
        </w:rPr>
        <w:t xml:space="preserve"> Para más orientación, consulte la hoja de referencia del marco lógico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77" w:rsidRDefault="00B25B2D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6172835</wp:posOffset>
              </wp:positionH>
              <wp:positionV relativeFrom="paragraph">
                <wp:posOffset>6985</wp:posOffset>
              </wp:positionV>
              <wp:extent cx="3000375" cy="38862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00375" cy="388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22E77" w:rsidRPr="002E38BC" w:rsidRDefault="00922E77" w:rsidP="004E212A">
                          <w:pPr>
                            <w:jc w:val="right"/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</w:rPr>
                            <w:t>HERRAMIENTAS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86.05pt;margin-top:.55pt;width:236.25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" filled="f" stroked="f" strokeweight=".5pt">
              <v:path arrowok="t"/>
              <v:textbox>
                <w:txbxContent>
                  <w:p w:rsidR="00922E77" w:rsidRPr="002E38BC" w:rsidRDefault="00922E77" w:rsidP="004E212A">
                    <w:pPr>
                      <w:jc w:val="right"/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</w:rPr>
                    </w:pPr>
                    <w:r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</w:rPr>
                      <w:t>HERRAMIENTAS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4471670</wp:posOffset>
              </wp:positionH>
              <wp:positionV relativeFrom="paragraph">
                <wp:posOffset>362585</wp:posOffset>
              </wp:positionV>
              <wp:extent cx="4711065" cy="3511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065" cy="351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2E77" w:rsidRPr="001A79AB" w:rsidRDefault="00922E77" w:rsidP="004E212A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Franklin Gothic Demi Cond" w:hAnsi="Franklin Gothic Demi Cond" w:cs="FranklinGothic-DemiCond"/>
                              <w:color w:val="404040" w:themeColor="text1" w:themeTint="BF"/>
                              <w:sz w:val="28"/>
                              <w:szCs w:val="28"/>
                              <w:u w:val="single"/>
                              <w:lang w:val="es-ES"/>
                            </w:rPr>
                          </w:pPr>
                          <w:r w:rsidRPr="001A79AB">
                            <w:rPr>
                              <w:rFonts w:ascii="Franklin Gothic Demi Cond" w:hAnsi="Franklin Gothic Demi Cond" w:cs="FranklinGothic-DemiCond"/>
                              <w:color w:val="404040" w:themeColor="text1" w:themeTint="BF"/>
                              <w:sz w:val="28"/>
                              <w:szCs w:val="28"/>
                              <w:u w:val="single"/>
                              <w:lang w:val="es-ES"/>
                            </w:rPr>
                            <w:t>Marco Lógico: Plantilla-Definición-Ejemplo</w:t>
                          </w:r>
                        </w:p>
                        <w:p w:rsidR="00922E77" w:rsidRPr="002E38BC" w:rsidRDefault="00922E77" w:rsidP="004E212A">
                          <w:pPr>
                            <w:spacing w:after="0" w:line="240" w:lineRule="auto"/>
                            <w:jc w:val="right"/>
                            <w:rPr>
                              <w:rFonts w:ascii="Franklin Gothic Demi Cond" w:hAnsi="Franklin Gothic Demi Cond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352.1pt;margin-top:28.55pt;width:370.9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" filled="f" stroked="f">
              <v:textbox>
                <w:txbxContent>
                  <w:p w:rsidR="00922E77" w:rsidRPr="001A79AB" w:rsidRDefault="00922E77" w:rsidP="004E212A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Franklin Gothic Demi Cond" w:hAnsi="Franklin Gothic Demi Cond" w:cs="FranklinGothic-DemiCond"/>
                        <w:color w:val="404040" w:themeColor="text1" w:themeTint="BF"/>
                        <w:sz w:val="28"/>
                        <w:szCs w:val="28"/>
                        <w:u w:val="single"/>
                        <w:lang w:val="es-ES"/>
                      </w:rPr>
                    </w:pPr>
                    <w:r w:rsidRPr="001A79AB">
                      <w:rPr>
                        <w:rFonts w:ascii="Franklin Gothic Demi Cond" w:hAnsi="Franklin Gothic Demi Cond" w:cs="FranklinGothic-DemiCond"/>
                        <w:color w:val="404040" w:themeColor="text1" w:themeTint="BF"/>
                        <w:sz w:val="28"/>
                        <w:szCs w:val="28"/>
                        <w:u w:val="single"/>
                        <w:lang w:val="es-ES"/>
                      </w:rPr>
                      <w:t>Marco Lógico: Plantilla-Definición-Ejemplo</w:t>
                    </w:r>
                  </w:p>
                  <w:p w:rsidR="00922E77" w:rsidRPr="002E38BC" w:rsidRDefault="00922E77" w:rsidP="004E212A">
                    <w:pPr>
                      <w:spacing w:after="0" w:line="240" w:lineRule="auto"/>
                      <w:jc w:val="right"/>
                      <w:rPr>
                        <w:rFonts w:ascii="Franklin Gothic Demi Cond" w:hAnsi="Franklin Gothic Demi Cond"/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922E77">
      <w:rPr>
        <w:noProof/>
        <w:lang w:val="es-MX" w:eastAsia="es-MX"/>
      </w:rPr>
      <w:drawing>
        <wp:inline distT="0" distB="0" distL="0" distR="0">
          <wp:extent cx="9316528" cy="91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olShe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6528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2BF0"/>
    <w:multiLevelType w:val="hybridMultilevel"/>
    <w:tmpl w:val="C0C84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F541A"/>
    <w:multiLevelType w:val="hybridMultilevel"/>
    <w:tmpl w:val="0D4C9D6C"/>
    <w:lvl w:ilvl="0" w:tplc="B02E42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2424C"/>
    <w:multiLevelType w:val="hybridMultilevel"/>
    <w:tmpl w:val="65A016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22CE2"/>
    <w:multiLevelType w:val="hybridMultilevel"/>
    <w:tmpl w:val="27E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1046E"/>
    <w:multiLevelType w:val="hybridMultilevel"/>
    <w:tmpl w:val="3722868C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2FEE68ED"/>
    <w:multiLevelType w:val="hybridMultilevel"/>
    <w:tmpl w:val="0F4E8A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82B53"/>
    <w:multiLevelType w:val="hybridMultilevel"/>
    <w:tmpl w:val="7764A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447AC"/>
    <w:multiLevelType w:val="hybridMultilevel"/>
    <w:tmpl w:val="9C422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B05F1"/>
    <w:multiLevelType w:val="hybridMultilevel"/>
    <w:tmpl w:val="24705C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F0453"/>
    <w:multiLevelType w:val="hybridMultilevel"/>
    <w:tmpl w:val="4DCE4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7178F"/>
    <w:multiLevelType w:val="hybridMultilevel"/>
    <w:tmpl w:val="E18695AA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A7F28AF"/>
    <w:multiLevelType w:val="hybridMultilevel"/>
    <w:tmpl w:val="CEC87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B0E9A"/>
    <w:multiLevelType w:val="hybridMultilevel"/>
    <w:tmpl w:val="975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C731F"/>
    <w:multiLevelType w:val="hybridMultilevel"/>
    <w:tmpl w:val="8EC82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4E2542"/>
    <w:multiLevelType w:val="hybridMultilevel"/>
    <w:tmpl w:val="3722868C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>
    <w:nsid w:val="5E996C3B"/>
    <w:multiLevelType w:val="hybridMultilevel"/>
    <w:tmpl w:val="E9CE45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A736D"/>
    <w:multiLevelType w:val="hybridMultilevel"/>
    <w:tmpl w:val="A9F0D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863F7"/>
    <w:multiLevelType w:val="hybridMultilevel"/>
    <w:tmpl w:val="3A0C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16D0A"/>
    <w:multiLevelType w:val="hybridMultilevel"/>
    <w:tmpl w:val="F2D43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7421D"/>
    <w:multiLevelType w:val="hybridMultilevel"/>
    <w:tmpl w:val="A2E809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D4D52"/>
    <w:multiLevelType w:val="hybridMultilevel"/>
    <w:tmpl w:val="089A3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824D1"/>
    <w:multiLevelType w:val="hybridMultilevel"/>
    <w:tmpl w:val="7AA48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6819E8"/>
    <w:multiLevelType w:val="hybridMultilevel"/>
    <w:tmpl w:val="411E6E6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2B3522"/>
    <w:multiLevelType w:val="hybridMultilevel"/>
    <w:tmpl w:val="454E46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BF42F8"/>
    <w:multiLevelType w:val="hybridMultilevel"/>
    <w:tmpl w:val="CEC87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D740F8"/>
    <w:multiLevelType w:val="hybridMultilevel"/>
    <w:tmpl w:val="55FCF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2"/>
  </w:num>
  <w:num w:numId="5">
    <w:abstractNumId w:val="3"/>
  </w:num>
  <w:num w:numId="6">
    <w:abstractNumId w:val="9"/>
  </w:num>
  <w:num w:numId="7">
    <w:abstractNumId w:val="24"/>
  </w:num>
  <w:num w:numId="8">
    <w:abstractNumId w:val="17"/>
  </w:num>
  <w:num w:numId="9">
    <w:abstractNumId w:val="11"/>
  </w:num>
  <w:num w:numId="10">
    <w:abstractNumId w:val="15"/>
  </w:num>
  <w:num w:numId="11">
    <w:abstractNumId w:val="7"/>
  </w:num>
  <w:num w:numId="12">
    <w:abstractNumId w:val="0"/>
  </w:num>
  <w:num w:numId="13">
    <w:abstractNumId w:val="20"/>
  </w:num>
  <w:num w:numId="14">
    <w:abstractNumId w:val="21"/>
  </w:num>
  <w:num w:numId="15">
    <w:abstractNumId w:val="5"/>
  </w:num>
  <w:num w:numId="16">
    <w:abstractNumId w:val="10"/>
  </w:num>
  <w:num w:numId="17">
    <w:abstractNumId w:val="23"/>
  </w:num>
  <w:num w:numId="18">
    <w:abstractNumId w:val="16"/>
  </w:num>
  <w:num w:numId="19">
    <w:abstractNumId w:val="22"/>
  </w:num>
  <w:num w:numId="20">
    <w:abstractNumId w:val="6"/>
  </w:num>
  <w:num w:numId="21">
    <w:abstractNumId w:val="4"/>
  </w:num>
  <w:num w:numId="22">
    <w:abstractNumId w:val="25"/>
  </w:num>
  <w:num w:numId="23">
    <w:abstractNumId w:val="13"/>
  </w:num>
  <w:num w:numId="24">
    <w:abstractNumId w:val="14"/>
  </w:num>
  <w:num w:numId="25">
    <w:abstractNumId w:va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FD"/>
    <w:rsid w:val="00041B12"/>
    <w:rsid w:val="00047B66"/>
    <w:rsid w:val="000838EF"/>
    <w:rsid w:val="000873CD"/>
    <w:rsid w:val="000A2E4D"/>
    <w:rsid w:val="000A6845"/>
    <w:rsid w:val="000C3E94"/>
    <w:rsid w:val="000E202A"/>
    <w:rsid w:val="00105804"/>
    <w:rsid w:val="00116900"/>
    <w:rsid w:val="00125B24"/>
    <w:rsid w:val="00136725"/>
    <w:rsid w:val="00175C3F"/>
    <w:rsid w:val="001857B5"/>
    <w:rsid w:val="001A79AB"/>
    <w:rsid w:val="001C1C87"/>
    <w:rsid w:val="00226F05"/>
    <w:rsid w:val="0026452C"/>
    <w:rsid w:val="002A7ED2"/>
    <w:rsid w:val="002B079E"/>
    <w:rsid w:val="00317526"/>
    <w:rsid w:val="003211C5"/>
    <w:rsid w:val="0033220D"/>
    <w:rsid w:val="00364AEF"/>
    <w:rsid w:val="00376083"/>
    <w:rsid w:val="00396A27"/>
    <w:rsid w:val="003A19BE"/>
    <w:rsid w:val="003A7E79"/>
    <w:rsid w:val="004002C6"/>
    <w:rsid w:val="00413A8A"/>
    <w:rsid w:val="00416C74"/>
    <w:rsid w:val="0042303D"/>
    <w:rsid w:val="00424CCE"/>
    <w:rsid w:val="00434D69"/>
    <w:rsid w:val="00491A2D"/>
    <w:rsid w:val="004D49A1"/>
    <w:rsid w:val="004E212A"/>
    <w:rsid w:val="004E34FA"/>
    <w:rsid w:val="00506F5B"/>
    <w:rsid w:val="00521548"/>
    <w:rsid w:val="00522DD6"/>
    <w:rsid w:val="00540E46"/>
    <w:rsid w:val="005609CE"/>
    <w:rsid w:val="0058381B"/>
    <w:rsid w:val="005A6C9A"/>
    <w:rsid w:val="005C2D69"/>
    <w:rsid w:val="005F4059"/>
    <w:rsid w:val="005F4691"/>
    <w:rsid w:val="0061221D"/>
    <w:rsid w:val="00626A1F"/>
    <w:rsid w:val="00651A70"/>
    <w:rsid w:val="00663D45"/>
    <w:rsid w:val="00671E20"/>
    <w:rsid w:val="006761E7"/>
    <w:rsid w:val="006763AF"/>
    <w:rsid w:val="00681E28"/>
    <w:rsid w:val="006957DE"/>
    <w:rsid w:val="006E393F"/>
    <w:rsid w:val="006F0E1C"/>
    <w:rsid w:val="006F191F"/>
    <w:rsid w:val="00715A22"/>
    <w:rsid w:val="007402B2"/>
    <w:rsid w:val="007476EF"/>
    <w:rsid w:val="00771F11"/>
    <w:rsid w:val="007B2903"/>
    <w:rsid w:val="007C062B"/>
    <w:rsid w:val="007D0081"/>
    <w:rsid w:val="007E22CC"/>
    <w:rsid w:val="007F5294"/>
    <w:rsid w:val="008033C5"/>
    <w:rsid w:val="008343DE"/>
    <w:rsid w:val="00836AC7"/>
    <w:rsid w:val="00843B1D"/>
    <w:rsid w:val="00857483"/>
    <w:rsid w:val="00863E19"/>
    <w:rsid w:val="008705A1"/>
    <w:rsid w:val="00871475"/>
    <w:rsid w:val="008B67F7"/>
    <w:rsid w:val="008C000C"/>
    <w:rsid w:val="008C57EC"/>
    <w:rsid w:val="008C617D"/>
    <w:rsid w:val="008D794A"/>
    <w:rsid w:val="008F0052"/>
    <w:rsid w:val="0090194D"/>
    <w:rsid w:val="00913CF9"/>
    <w:rsid w:val="0091583B"/>
    <w:rsid w:val="00922E77"/>
    <w:rsid w:val="0092732C"/>
    <w:rsid w:val="0092782A"/>
    <w:rsid w:val="00934702"/>
    <w:rsid w:val="00946A25"/>
    <w:rsid w:val="009B6373"/>
    <w:rsid w:val="009E4EFD"/>
    <w:rsid w:val="009F4027"/>
    <w:rsid w:val="009F6FF8"/>
    <w:rsid w:val="00A26E3C"/>
    <w:rsid w:val="00A77402"/>
    <w:rsid w:val="00A94013"/>
    <w:rsid w:val="00AE10D5"/>
    <w:rsid w:val="00AF189D"/>
    <w:rsid w:val="00B009CA"/>
    <w:rsid w:val="00B0441E"/>
    <w:rsid w:val="00B25B2D"/>
    <w:rsid w:val="00B40785"/>
    <w:rsid w:val="00B55169"/>
    <w:rsid w:val="00B77416"/>
    <w:rsid w:val="00B77F84"/>
    <w:rsid w:val="00C02952"/>
    <w:rsid w:val="00C21657"/>
    <w:rsid w:val="00C516AE"/>
    <w:rsid w:val="00C80595"/>
    <w:rsid w:val="00C855F6"/>
    <w:rsid w:val="00CA11EE"/>
    <w:rsid w:val="00CE35FD"/>
    <w:rsid w:val="00CF782E"/>
    <w:rsid w:val="00D94334"/>
    <w:rsid w:val="00DB2587"/>
    <w:rsid w:val="00DE0ABD"/>
    <w:rsid w:val="00DE2D49"/>
    <w:rsid w:val="00E14827"/>
    <w:rsid w:val="00E167C3"/>
    <w:rsid w:val="00E50EB0"/>
    <w:rsid w:val="00E6503C"/>
    <w:rsid w:val="00E67EC5"/>
    <w:rsid w:val="00E84FF1"/>
    <w:rsid w:val="00E92999"/>
    <w:rsid w:val="00E93BEE"/>
    <w:rsid w:val="00EC62C3"/>
    <w:rsid w:val="00F271D4"/>
    <w:rsid w:val="00F8466B"/>
    <w:rsid w:val="00F87D01"/>
    <w:rsid w:val="00FC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0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0785"/>
  </w:style>
  <w:style w:type="paragraph" w:styleId="Piedepgina">
    <w:name w:val="footer"/>
    <w:basedOn w:val="Normal"/>
    <w:link w:val="PiedepginaCar"/>
    <w:uiPriority w:val="99"/>
    <w:unhideWhenUsed/>
    <w:rsid w:val="00B40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785"/>
  </w:style>
  <w:style w:type="paragraph" w:styleId="Textodeglobo">
    <w:name w:val="Balloon Text"/>
    <w:basedOn w:val="Normal"/>
    <w:link w:val="TextodegloboCar"/>
    <w:uiPriority w:val="99"/>
    <w:semiHidden/>
    <w:unhideWhenUsed/>
    <w:rsid w:val="00B4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78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13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73CD"/>
    <w:pPr>
      <w:ind w:left="720"/>
      <w:contextualSpacing/>
    </w:pPr>
    <w:rPr>
      <w:szCs w:val="28"/>
      <w:lang w:bidi="th-TH"/>
    </w:rPr>
  </w:style>
  <w:style w:type="paragraph" w:styleId="Textonotapie">
    <w:name w:val="footnote text"/>
    <w:basedOn w:val="Normal"/>
    <w:link w:val="TextonotapieCar"/>
    <w:rsid w:val="008F00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val="en-GB" w:eastAsia="fr-CH"/>
    </w:rPr>
  </w:style>
  <w:style w:type="character" w:customStyle="1" w:styleId="TextonotapieCar">
    <w:name w:val="Texto nota pie Car"/>
    <w:basedOn w:val="Fuentedeprrafopredeter"/>
    <w:link w:val="Textonotapie"/>
    <w:rsid w:val="008F0052"/>
    <w:rPr>
      <w:rFonts w:ascii="Calibri" w:eastAsia="Times New Roman" w:hAnsi="Calibri" w:cs="Times New Roman"/>
      <w:sz w:val="20"/>
      <w:szCs w:val="20"/>
      <w:lang w:val="en-GB" w:eastAsia="fr-CH"/>
    </w:rPr>
  </w:style>
  <w:style w:type="character" w:styleId="Refdenotaalpie">
    <w:name w:val="footnote reference"/>
    <w:rsid w:val="008F0052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4D49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49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49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49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49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0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0785"/>
  </w:style>
  <w:style w:type="paragraph" w:styleId="Piedepgina">
    <w:name w:val="footer"/>
    <w:basedOn w:val="Normal"/>
    <w:link w:val="PiedepginaCar"/>
    <w:uiPriority w:val="99"/>
    <w:unhideWhenUsed/>
    <w:rsid w:val="00B40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785"/>
  </w:style>
  <w:style w:type="paragraph" w:styleId="Textodeglobo">
    <w:name w:val="Balloon Text"/>
    <w:basedOn w:val="Normal"/>
    <w:link w:val="TextodegloboCar"/>
    <w:uiPriority w:val="99"/>
    <w:semiHidden/>
    <w:unhideWhenUsed/>
    <w:rsid w:val="00B4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78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13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73CD"/>
    <w:pPr>
      <w:ind w:left="720"/>
      <w:contextualSpacing/>
    </w:pPr>
    <w:rPr>
      <w:szCs w:val="28"/>
      <w:lang w:bidi="th-TH"/>
    </w:rPr>
  </w:style>
  <w:style w:type="paragraph" w:styleId="Textonotapie">
    <w:name w:val="footnote text"/>
    <w:basedOn w:val="Normal"/>
    <w:link w:val="TextonotapieCar"/>
    <w:rsid w:val="008F00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val="en-GB" w:eastAsia="fr-CH"/>
    </w:rPr>
  </w:style>
  <w:style w:type="character" w:customStyle="1" w:styleId="TextonotapieCar">
    <w:name w:val="Texto nota pie Car"/>
    <w:basedOn w:val="Fuentedeprrafopredeter"/>
    <w:link w:val="Textonotapie"/>
    <w:rsid w:val="008F0052"/>
    <w:rPr>
      <w:rFonts w:ascii="Calibri" w:eastAsia="Times New Roman" w:hAnsi="Calibri" w:cs="Times New Roman"/>
      <w:sz w:val="20"/>
      <w:szCs w:val="20"/>
      <w:lang w:val="en-GB" w:eastAsia="fr-CH"/>
    </w:rPr>
  </w:style>
  <w:style w:type="character" w:styleId="Refdenotaalpie">
    <w:name w:val="footnote reference"/>
    <w:rsid w:val="008F0052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4D49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49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49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49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49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3586</Words>
  <Characters>19725</Characters>
  <Application>Microsoft Office Word</Application>
  <DocSecurity>0</DocSecurity>
  <Lines>164</Lines>
  <Paragraphs>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Kresslein</dc:creator>
  <cp:lastModifiedBy>cecilia moya</cp:lastModifiedBy>
  <cp:revision>5</cp:revision>
  <cp:lastPrinted>2012-10-05T18:52:00Z</cp:lastPrinted>
  <dcterms:created xsi:type="dcterms:W3CDTF">2013-05-30T19:50:00Z</dcterms:created>
  <dcterms:modified xsi:type="dcterms:W3CDTF">2013-07-05T20:03:00Z</dcterms:modified>
</cp:coreProperties>
</file>