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79"/>
        <w:gridCol w:w="8981"/>
      </w:tblGrid>
      <w:tr w:rsidR="009A2DCA" w:rsidRPr="009F4FD7" w:rsidTr="00B620D9">
        <w:tc>
          <w:tcPr>
            <w:tcW w:w="11160" w:type="dxa"/>
            <w:gridSpan w:val="2"/>
            <w:shd w:val="clear" w:color="auto" w:fill="A6CE39"/>
          </w:tcPr>
          <w:p w:rsidR="00C73C86" w:rsidRDefault="00C73C86" w:rsidP="00C73C86">
            <w:pPr>
              <w:jc w:val="center"/>
              <w:rPr>
                <w:b/>
                <w:bCs/>
                <w:sz w:val="28"/>
                <w:szCs w:val="28"/>
                <w:lang w:val="es-CR"/>
              </w:rPr>
            </w:pPr>
            <w:bookmarkStart w:id="0" w:name="_GoBack"/>
            <w:bookmarkEnd w:id="0"/>
            <w:r>
              <w:rPr>
                <w:b/>
                <w:bCs/>
                <w:sz w:val="28"/>
                <w:szCs w:val="28"/>
                <w:lang w:val="es-CR"/>
              </w:rPr>
              <w:t>RESUMEN DE LA HERRAMIENTA</w:t>
            </w:r>
            <w:r w:rsidR="009A2DCA" w:rsidRPr="00C73C86">
              <w:rPr>
                <w:b/>
                <w:bCs/>
                <w:sz w:val="28"/>
                <w:szCs w:val="28"/>
                <w:lang w:val="es-CR"/>
              </w:rPr>
              <w:t xml:space="preserve">: </w:t>
            </w:r>
          </w:p>
          <w:p w:rsidR="009A2DCA" w:rsidRPr="00C73C86" w:rsidRDefault="00C73C86" w:rsidP="00C73C86">
            <w:pPr>
              <w:jc w:val="center"/>
              <w:rPr>
                <w:rFonts w:ascii="Calibri" w:eastAsia="Calibri" w:hAnsi="Calibri" w:cs="Cordia New"/>
                <w:lang w:val="es-CR" w:bidi="th-TH"/>
              </w:rPr>
            </w:pPr>
            <w:r>
              <w:rPr>
                <w:b/>
                <w:bCs/>
                <w:sz w:val="28"/>
                <w:szCs w:val="28"/>
                <w:lang w:val="es-CR"/>
              </w:rPr>
              <w:t>RECOMENDACIONES PARA LOS CRITERIOS DE EVALUACIÓN DEL PROYECTO</w:t>
            </w:r>
          </w:p>
        </w:tc>
      </w:tr>
      <w:tr w:rsidR="00DF4064" w:rsidRPr="009F4FD7" w:rsidTr="00B620D9">
        <w:tc>
          <w:tcPr>
            <w:tcW w:w="2179" w:type="dxa"/>
            <w:shd w:val="clear" w:color="auto" w:fill="404040" w:themeFill="text1" w:themeFillTint="BF"/>
          </w:tcPr>
          <w:p w:rsidR="00DF4064" w:rsidRPr="00C73C86" w:rsidRDefault="00C73C86" w:rsidP="00DF4064">
            <w:pPr>
              <w:spacing w:after="200" w:line="276" w:lineRule="auto"/>
              <w:rPr>
                <w:lang w:val="es-CR"/>
              </w:rPr>
            </w:pPr>
            <w:bookmarkStart w:id="1" w:name="OLE_LINK1"/>
            <w:r w:rsidRPr="0065096B">
              <w:rPr>
                <w:b/>
                <w:bCs/>
                <w:color w:val="FFFFFF" w:themeColor="background1"/>
                <w:sz w:val="24"/>
                <w:szCs w:val="24"/>
                <w:lang w:val="es-CR"/>
              </w:rPr>
              <w:t>P</w:t>
            </w:r>
            <w:r>
              <w:rPr>
                <w:b/>
                <w:bCs/>
                <w:color w:val="FFFFFF" w:themeColor="background1"/>
                <w:sz w:val="24"/>
                <w:szCs w:val="24"/>
                <w:lang w:val="es-CR"/>
              </w:rPr>
              <w:t>ropósito</w:t>
            </w:r>
          </w:p>
        </w:tc>
        <w:tc>
          <w:tcPr>
            <w:tcW w:w="8981" w:type="dxa"/>
          </w:tcPr>
          <w:p w:rsidR="00DF4064" w:rsidRPr="00C73C86" w:rsidRDefault="00C73C86" w:rsidP="00C73C86">
            <w:pPr>
              <w:spacing w:after="200"/>
              <w:rPr>
                <w:lang w:val="es-CR"/>
              </w:rPr>
            </w:pPr>
            <w:r>
              <w:rPr>
                <w:rFonts w:ascii="Calibri" w:eastAsia="Calibri" w:hAnsi="Calibri" w:cs="Cordia New"/>
                <w:lang w:val="es-CR" w:bidi="th-TH"/>
              </w:rPr>
              <w:t xml:space="preserve">Esta herramienta ayuda al equipo del proyecto o de la propuesta a determinar cuáles son los proyectos que deben evaluarse, bajó qué circunstancias y quién(es) debe(n) conducir la evaluación (interna, externa, intra-organizacional) </w:t>
            </w:r>
          </w:p>
        </w:tc>
      </w:tr>
      <w:tr w:rsidR="00DF4064" w:rsidRPr="009F4FD7" w:rsidTr="00B620D9">
        <w:tc>
          <w:tcPr>
            <w:tcW w:w="2179" w:type="dxa"/>
            <w:shd w:val="clear" w:color="auto" w:fill="404040" w:themeFill="text1" w:themeFillTint="BF"/>
          </w:tcPr>
          <w:p w:rsidR="00DF4064" w:rsidRPr="00C73C86" w:rsidRDefault="00C73C86" w:rsidP="00DF4064">
            <w:pPr>
              <w:spacing w:after="200" w:line="276" w:lineRule="auto"/>
              <w:rPr>
                <w:lang w:val="es-CR"/>
              </w:rPr>
            </w:pPr>
            <w:r>
              <w:rPr>
                <w:b/>
                <w:bCs/>
                <w:color w:val="FFFFFF" w:themeColor="background1"/>
                <w:sz w:val="24"/>
                <w:szCs w:val="24"/>
                <w:lang w:val="es-CR"/>
              </w:rPr>
              <w:t>Fuentes de información</w:t>
            </w:r>
          </w:p>
        </w:tc>
        <w:tc>
          <w:tcPr>
            <w:tcW w:w="8981" w:type="dxa"/>
          </w:tcPr>
          <w:p w:rsidR="00DF4064" w:rsidRPr="00C73C86" w:rsidRDefault="00C73C86" w:rsidP="003A75DA">
            <w:pPr>
              <w:pStyle w:val="ListParagraph"/>
              <w:numPr>
                <w:ilvl w:val="0"/>
                <w:numId w:val="42"/>
              </w:numPr>
              <w:rPr>
                <w:bCs/>
                <w:lang w:val="es-CR"/>
              </w:rPr>
            </w:pPr>
            <w:r>
              <w:rPr>
                <w:bCs/>
                <w:lang w:val="es-CR"/>
              </w:rPr>
              <w:t xml:space="preserve">Nuevas directrices del IPD de LWR </w:t>
            </w:r>
          </w:p>
          <w:p w:rsidR="003A75DA" w:rsidRPr="00C73C86" w:rsidRDefault="00C73C86" w:rsidP="003A75DA">
            <w:pPr>
              <w:pStyle w:val="ListParagraph"/>
              <w:numPr>
                <w:ilvl w:val="0"/>
                <w:numId w:val="42"/>
              </w:numPr>
              <w:rPr>
                <w:bCs/>
                <w:lang w:val="es-CR"/>
              </w:rPr>
            </w:pPr>
            <w:r>
              <w:rPr>
                <w:bCs/>
                <w:lang w:val="es-CR"/>
              </w:rPr>
              <w:t xml:space="preserve">Memorandos  de LWR sobre estrategias sectoriales </w:t>
            </w:r>
          </w:p>
          <w:p w:rsidR="00E94499" w:rsidRPr="00C73C86" w:rsidRDefault="00C73C86" w:rsidP="003A75DA">
            <w:pPr>
              <w:pStyle w:val="ListParagraph"/>
              <w:numPr>
                <w:ilvl w:val="0"/>
                <w:numId w:val="42"/>
              </w:numPr>
              <w:rPr>
                <w:bCs/>
                <w:lang w:val="es-CR"/>
              </w:rPr>
            </w:pPr>
            <w:r>
              <w:rPr>
                <w:bCs/>
                <w:u w:val="single"/>
                <w:lang w:val="es-CR"/>
              </w:rPr>
              <w:t xml:space="preserve">Lista de verificación de </w:t>
            </w:r>
            <w:r w:rsidR="00E94499" w:rsidRPr="00C73C86">
              <w:rPr>
                <w:bCs/>
                <w:u w:val="single"/>
                <w:lang w:val="es-CR"/>
              </w:rPr>
              <w:t xml:space="preserve">M&amp;E </w:t>
            </w:r>
            <w:r>
              <w:rPr>
                <w:bCs/>
                <w:u w:val="single"/>
                <w:lang w:val="es-CR"/>
              </w:rPr>
              <w:t>para propuestas</w:t>
            </w:r>
          </w:p>
          <w:p w:rsidR="003A75DA" w:rsidRPr="00C73C86" w:rsidRDefault="00051E5E" w:rsidP="003A75DA">
            <w:pPr>
              <w:pStyle w:val="ListParagraph"/>
              <w:numPr>
                <w:ilvl w:val="0"/>
                <w:numId w:val="42"/>
              </w:numPr>
              <w:rPr>
                <w:bCs/>
                <w:lang w:val="es-CR"/>
              </w:rPr>
            </w:pPr>
            <w:r w:rsidRPr="00051E5E">
              <w:rPr>
                <w:rFonts w:ascii="Calibri" w:eastAsia="Calibri" w:hAnsi="Calibri" w:cs="Calibri"/>
                <w:lang w:val="es-CR" w:bidi="th-TH"/>
              </w:rPr>
              <w:t xml:space="preserve">ARC-CRS Módulo de M&amp;E: Preparándose para una evaluación </w:t>
            </w:r>
            <w:r w:rsidR="003A75DA" w:rsidRPr="00C73C86">
              <w:rPr>
                <w:rFonts w:ascii="Calibri" w:eastAsia="Calibri" w:hAnsi="Calibri" w:cs="Calibri"/>
                <w:lang w:val="es-CR" w:bidi="th-TH"/>
              </w:rPr>
              <w:t>(P. 10)</w:t>
            </w:r>
          </w:p>
          <w:p w:rsidR="003A75DA" w:rsidRPr="00C73C86" w:rsidRDefault="00051E5E" w:rsidP="003A75DA">
            <w:pPr>
              <w:pStyle w:val="ListParagraph"/>
              <w:numPr>
                <w:ilvl w:val="0"/>
                <w:numId w:val="42"/>
              </w:numPr>
              <w:rPr>
                <w:bCs/>
                <w:lang w:val="es-CR"/>
              </w:rPr>
            </w:pPr>
            <w:r w:rsidRPr="00051E5E">
              <w:rPr>
                <w:rFonts w:ascii="Calibri" w:eastAsia="Calibri" w:hAnsi="Calibri" w:cs="Calibri"/>
                <w:lang w:val="es-CR" w:bidi="th-TH"/>
              </w:rPr>
              <w:t xml:space="preserve">ARC-CRS Módulo de M&amp;E: Gestión e implementación de una evaluación </w:t>
            </w:r>
            <w:r w:rsidR="003A75DA" w:rsidRPr="00C73C86">
              <w:rPr>
                <w:rFonts w:ascii="Calibri" w:eastAsia="Calibri" w:hAnsi="Calibri" w:cs="Calibri"/>
                <w:lang w:val="es-CR" w:bidi="th-TH"/>
              </w:rPr>
              <w:t>(P. 12)</w:t>
            </w:r>
          </w:p>
          <w:p w:rsidR="00226B1B" w:rsidRPr="00C73C86" w:rsidRDefault="00051E5E" w:rsidP="00051E5E">
            <w:pPr>
              <w:pStyle w:val="ListParagraph"/>
              <w:numPr>
                <w:ilvl w:val="0"/>
                <w:numId w:val="42"/>
              </w:numPr>
              <w:rPr>
                <w:bCs/>
                <w:lang w:val="es-CR"/>
              </w:rPr>
            </w:pPr>
            <w:r>
              <w:rPr>
                <w:rFonts w:ascii="Calibri" w:eastAsia="Calibri" w:hAnsi="Calibri" w:cs="Calibri"/>
                <w:lang w:val="es-CR" w:bidi="th-TH"/>
              </w:rPr>
              <w:t>Requisitos de los donantes para el monitoreo y la evaluación.</w:t>
            </w:r>
            <w:r w:rsidR="00226B1B" w:rsidRPr="00C73C86">
              <w:rPr>
                <w:rFonts w:ascii="Calibri" w:eastAsia="Calibri" w:hAnsi="Calibri" w:cs="Calibri"/>
                <w:lang w:val="es-CR" w:bidi="th-TH"/>
              </w:rPr>
              <w:t xml:space="preserve"> </w:t>
            </w:r>
          </w:p>
        </w:tc>
      </w:tr>
      <w:tr w:rsidR="00DF4064" w:rsidRPr="009F4FD7" w:rsidTr="00B620D9">
        <w:tc>
          <w:tcPr>
            <w:tcW w:w="2179" w:type="dxa"/>
            <w:shd w:val="clear" w:color="auto" w:fill="404040" w:themeFill="text1" w:themeFillTint="BF"/>
          </w:tcPr>
          <w:p w:rsidR="00DF4064" w:rsidRPr="00C73C86" w:rsidRDefault="00DF4064" w:rsidP="00DF4064">
            <w:pPr>
              <w:spacing w:after="200" w:line="276" w:lineRule="auto"/>
              <w:rPr>
                <w:rFonts w:ascii="Franklin Gothic Demi" w:hAnsi="Franklin Gothic Demi"/>
                <w:color w:val="FFFFFF" w:themeColor="background1"/>
                <w:lang w:val="es-CR"/>
              </w:rPr>
            </w:pPr>
            <w:r w:rsidRPr="00C73C86">
              <w:rPr>
                <w:lang w:val="es-CR"/>
              </w:rPr>
              <w:br w:type="page"/>
            </w:r>
            <w:r w:rsidR="00C73C86">
              <w:rPr>
                <w:b/>
                <w:bCs/>
                <w:color w:val="FFFFFF" w:themeColor="background1"/>
                <w:sz w:val="24"/>
                <w:szCs w:val="24"/>
                <w:lang w:val="es-CR"/>
              </w:rPr>
              <w:t>Quién(es)</w:t>
            </w:r>
          </w:p>
        </w:tc>
        <w:tc>
          <w:tcPr>
            <w:tcW w:w="8981" w:type="dxa"/>
          </w:tcPr>
          <w:p w:rsidR="00DF4064" w:rsidRPr="00C73C86" w:rsidRDefault="00051E5E" w:rsidP="00051E5E">
            <w:pPr>
              <w:spacing w:after="200"/>
              <w:contextualSpacing/>
              <w:rPr>
                <w:lang w:val="es-CR"/>
              </w:rPr>
            </w:pPr>
            <w:r>
              <w:rPr>
                <w:lang w:val="es-CR"/>
              </w:rPr>
              <w:t>Se deben planificar las evaluaciones del proyecto durante la propuesta. Por consiguiente, la persona encargada de M</w:t>
            </w:r>
            <w:r w:rsidRPr="009F4FD7">
              <w:rPr>
                <w:lang w:val="es-ES"/>
              </w:rPr>
              <w:t>&amp;</w:t>
            </w:r>
            <w:r>
              <w:rPr>
                <w:lang w:val="es-CR"/>
              </w:rPr>
              <w:t xml:space="preserve">E debe utilizar este documento durante la elaboración de la propuesta, a fin de prestar asistencia para determinar si se debe conducir una evaluación y, de ser así, qué tipo. </w:t>
            </w:r>
          </w:p>
        </w:tc>
      </w:tr>
      <w:tr w:rsidR="00DF4064" w:rsidRPr="009F4FD7" w:rsidTr="00B620D9">
        <w:tc>
          <w:tcPr>
            <w:tcW w:w="2179" w:type="dxa"/>
            <w:shd w:val="clear" w:color="auto" w:fill="404040" w:themeFill="text1" w:themeFillTint="BF"/>
          </w:tcPr>
          <w:p w:rsidR="00DF4064" w:rsidRPr="00C73C86" w:rsidRDefault="00C73C86" w:rsidP="00DF4064">
            <w:pPr>
              <w:spacing w:after="200" w:line="276" w:lineRule="auto"/>
              <w:rPr>
                <w:rFonts w:ascii="Franklin Gothic Demi" w:hAnsi="Franklin Gothic Demi"/>
                <w:color w:val="FFFFFF" w:themeColor="background1"/>
                <w:lang w:val="es-CR"/>
              </w:rPr>
            </w:pPr>
            <w:r>
              <w:rPr>
                <w:b/>
                <w:bCs/>
                <w:color w:val="FFFFFF" w:themeColor="background1"/>
                <w:sz w:val="24"/>
                <w:szCs w:val="24"/>
                <w:lang w:val="es-CR"/>
              </w:rPr>
              <w:t>Cuándo</w:t>
            </w:r>
          </w:p>
        </w:tc>
        <w:tc>
          <w:tcPr>
            <w:tcW w:w="8981" w:type="dxa"/>
          </w:tcPr>
          <w:p w:rsidR="00DF4064" w:rsidRPr="00C73C86" w:rsidRDefault="00051E5E" w:rsidP="00051E5E">
            <w:pPr>
              <w:spacing w:after="200" w:line="276" w:lineRule="auto"/>
              <w:rPr>
                <w:rFonts w:cstheme="minorHAnsi"/>
                <w:lang w:val="es-CR"/>
              </w:rPr>
            </w:pPr>
            <w:r>
              <w:rPr>
                <w:rFonts w:cstheme="minorHAnsi"/>
                <w:lang w:val="es-CR"/>
              </w:rPr>
              <w:t xml:space="preserve">Durante la propuesta del proyecto. </w:t>
            </w:r>
          </w:p>
        </w:tc>
      </w:tr>
      <w:tr w:rsidR="00DF4064" w:rsidRPr="009F4FD7" w:rsidTr="00B620D9">
        <w:tc>
          <w:tcPr>
            <w:tcW w:w="2179" w:type="dxa"/>
            <w:shd w:val="clear" w:color="auto" w:fill="404040" w:themeFill="text1" w:themeFillTint="BF"/>
          </w:tcPr>
          <w:p w:rsidR="00DF4064" w:rsidRPr="00C73C86" w:rsidRDefault="00C73C86" w:rsidP="00DF4064">
            <w:pPr>
              <w:spacing w:after="200" w:line="276" w:lineRule="auto"/>
              <w:rPr>
                <w:rFonts w:ascii="Franklin Gothic Demi" w:hAnsi="Franklin Gothic Demi"/>
                <w:color w:val="FFFFFF" w:themeColor="background1"/>
                <w:lang w:val="es-CR"/>
              </w:rPr>
            </w:pPr>
            <w:r>
              <w:rPr>
                <w:b/>
                <w:bCs/>
                <w:color w:val="FFFFFF" w:themeColor="background1"/>
                <w:sz w:val="24"/>
                <w:szCs w:val="24"/>
                <w:lang w:val="es-CR"/>
              </w:rPr>
              <w:t>Recomendaciones</w:t>
            </w:r>
          </w:p>
        </w:tc>
        <w:tc>
          <w:tcPr>
            <w:tcW w:w="8981" w:type="dxa"/>
          </w:tcPr>
          <w:p w:rsidR="00DF4064" w:rsidRPr="00C73C86" w:rsidRDefault="006E782B" w:rsidP="006E782B">
            <w:pPr>
              <w:pStyle w:val="ListParagraph"/>
              <w:numPr>
                <w:ilvl w:val="0"/>
                <w:numId w:val="43"/>
              </w:numPr>
              <w:ind w:left="323"/>
              <w:rPr>
                <w:rFonts w:cstheme="minorHAnsi"/>
                <w:lang w:val="es-CR"/>
              </w:rPr>
            </w:pPr>
            <w:r>
              <w:rPr>
                <w:rFonts w:cstheme="minorHAnsi"/>
                <w:lang w:val="es-CR"/>
              </w:rPr>
              <w:t>Tal como se señala</w:t>
            </w:r>
            <w:r w:rsidR="00051E5E">
              <w:rPr>
                <w:rFonts w:cstheme="minorHAnsi"/>
                <w:lang w:val="es-CR"/>
              </w:rPr>
              <w:t xml:space="preserve"> en el</w:t>
            </w:r>
            <w:r>
              <w:rPr>
                <w:rFonts w:cstheme="minorHAnsi"/>
                <w:lang w:val="es-CR"/>
              </w:rPr>
              <w:t xml:space="preserve"> l</w:t>
            </w:r>
            <w:r w:rsidR="00051E5E">
              <w:rPr>
                <w:rFonts w:cstheme="minorHAnsi"/>
                <w:lang w:val="es-CR"/>
              </w:rPr>
              <w:t xml:space="preserve">ineamiento </w:t>
            </w:r>
            <w:r>
              <w:rPr>
                <w:rFonts w:cstheme="minorHAnsi"/>
                <w:lang w:val="es-CR"/>
              </w:rPr>
              <w:t xml:space="preserve">general </w:t>
            </w:r>
            <w:r w:rsidR="00A50F4D" w:rsidRPr="00C73C86">
              <w:rPr>
                <w:rFonts w:cstheme="minorHAnsi"/>
                <w:lang w:val="es-CR"/>
              </w:rPr>
              <w:t xml:space="preserve">#2, </w:t>
            </w:r>
            <w:r w:rsidR="00051E5E">
              <w:rPr>
                <w:rFonts w:cstheme="minorHAnsi"/>
                <w:lang w:val="es-CR"/>
              </w:rPr>
              <w:t>todos los proyectos deben contar con algún tipo de proceso evaluativo. Si no es necesario conducir una evaluación externa, el equipo del proyecto debe determinar el proceso evaluativo exacto que se llevará a cabo durante el p</w:t>
            </w:r>
            <w:r w:rsidR="00860A3F">
              <w:rPr>
                <w:rFonts w:cstheme="minorHAnsi"/>
                <w:lang w:val="es-CR"/>
              </w:rPr>
              <w:t xml:space="preserve">royecto y con base a esto planificar las tareas que necesitará durante </w:t>
            </w:r>
            <w:r>
              <w:rPr>
                <w:rFonts w:cstheme="minorHAnsi"/>
                <w:lang w:val="es-CR"/>
              </w:rPr>
              <w:t>e</w:t>
            </w:r>
            <w:r w:rsidR="00860A3F">
              <w:rPr>
                <w:rFonts w:cstheme="minorHAnsi"/>
                <w:lang w:val="es-CR"/>
              </w:rPr>
              <w:t xml:space="preserve">l proceso de planificación de </w:t>
            </w:r>
            <w:r w:rsidR="00A50F4D" w:rsidRPr="00C73C86">
              <w:rPr>
                <w:rFonts w:cstheme="minorHAnsi"/>
                <w:lang w:val="es-CR"/>
              </w:rPr>
              <w:t xml:space="preserve">M&amp;E. </w:t>
            </w:r>
          </w:p>
        </w:tc>
      </w:tr>
      <w:tr w:rsidR="00DF4064" w:rsidRPr="009F4FD7" w:rsidTr="00B620D9">
        <w:tc>
          <w:tcPr>
            <w:tcW w:w="2179" w:type="dxa"/>
            <w:shd w:val="clear" w:color="auto" w:fill="404040" w:themeFill="text1" w:themeFillTint="BF"/>
          </w:tcPr>
          <w:p w:rsidR="00DF4064" w:rsidRPr="00C73C86" w:rsidRDefault="00C73C86" w:rsidP="00DF4064">
            <w:pPr>
              <w:spacing w:after="200" w:line="276" w:lineRule="auto"/>
              <w:rPr>
                <w:rFonts w:ascii="Franklin Gothic Demi" w:hAnsi="Franklin Gothic Demi"/>
                <w:color w:val="FFFFFF" w:themeColor="background1"/>
                <w:lang w:val="es-CR"/>
              </w:rPr>
            </w:pPr>
            <w:r>
              <w:rPr>
                <w:b/>
                <w:bCs/>
                <w:color w:val="FFFFFF" w:themeColor="background1"/>
                <w:sz w:val="24"/>
                <w:szCs w:val="24"/>
                <w:lang w:val="es-CR"/>
              </w:rPr>
              <w:t>Consejos prácticos</w:t>
            </w:r>
          </w:p>
        </w:tc>
        <w:tc>
          <w:tcPr>
            <w:tcW w:w="8981" w:type="dxa"/>
          </w:tcPr>
          <w:p w:rsidR="00DF4064" w:rsidRPr="00C73C86" w:rsidRDefault="00860A3F" w:rsidP="00860A3F">
            <w:pPr>
              <w:numPr>
                <w:ilvl w:val="0"/>
                <w:numId w:val="38"/>
              </w:numPr>
              <w:spacing w:after="200" w:line="276" w:lineRule="auto"/>
              <w:ind w:left="323"/>
              <w:contextualSpacing/>
              <w:rPr>
                <w:szCs w:val="28"/>
                <w:lang w:val="es-CR" w:bidi="th-TH"/>
              </w:rPr>
            </w:pPr>
            <w:r>
              <w:rPr>
                <w:szCs w:val="28"/>
                <w:lang w:val="es-CR" w:bidi="th-TH"/>
              </w:rPr>
              <w:t xml:space="preserve">Cualquier proceso evaluativo debe buscar la inclusión de la mayor cantidad posible de partes interesadas del proyecto, especialmente los participantes de éste. La planificación del proceso evaluativo debe tomar en consideración los criterios de LWR para la participación en una evaluación, los cuales se describen en la Sección 2. </w:t>
            </w:r>
          </w:p>
        </w:tc>
      </w:tr>
      <w:bookmarkEnd w:id="1"/>
    </w:tbl>
    <w:p w:rsidR="00DF4064" w:rsidRPr="00C73C86" w:rsidRDefault="00DF4064" w:rsidP="00DF4064">
      <w:pPr>
        <w:rPr>
          <w:lang w:val="es-CR"/>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D56C0" w:rsidRPr="00C73C86" w:rsidTr="00051E5E">
        <w:trPr>
          <w:trHeight w:val="545"/>
        </w:trPr>
        <w:tc>
          <w:tcPr>
            <w:tcW w:w="11196" w:type="dxa"/>
            <w:shd w:val="clear" w:color="auto" w:fill="02AFA2"/>
            <w:vAlign w:val="center"/>
          </w:tcPr>
          <w:p w:rsidR="009D56C0" w:rsidRPr="00C73C86" w:rsidRDefault="009D56C0" w:rsidP="00051E5E">
            <w:pPr>
              <w:rPr>
                <w:rFonts w:ascii="Franklin Gothic Heavy" w:hAnsi="Franklin Gothic Heavy"/>
                <w:color w:val="FFFFFF" w:themeColor="background1"/>
                <w:sz w:val="12"/>
                <w:szCs w:val="12"/>
                <w:lang w:val="es-CR"/>
              </w:rPr>
            </w:pPr>
          </w:p>
          <w:p w:rsidR="009D56C0" w:rsidRPr="00C73C86" w:rsidRDefault="009D56C0" w:rsidP="00051E5E">
            <w:pPr>
              <w:rPr>
                <w:rFonts w:ascii="Franklin Gothic Heavy" w:hAnsi="Franklin Gothic Heavy"/>
                <w:color w:val="FFFFFF" w:themeColor="background1"/>
                <w:sz w:val="24"/>
                <w:szCs w:val="24"/>
                <w:lang w:val="es-CR"/>
              </w:rPr>
            </w:pPr>
            <w:r w:rsidRPr="00C73C86">
              <w:rPr>
                <w:rFonts w:ascii="Franklin Gothic Heavy" w:hAnsi="Franklin Gothic Heavy"/>
                <w:color w:val="FFFFFF" w:themeColor="background1"/>
                <w:sz w:val="24"/>
                <w:szCs w:val="24"/>
                <w:lang w:val="es-CR"/>
              </w:rPr>
              <w:t xml:space="preserve">1. </w:t>
            </w:r>
            <w:r w:rsidR="00860A3F">
              <w:rPr>
                <w:rFonts w:ascii="Franklin Gothic Heavy" w:hAnsi="Franklin Gothic Heavy"/>
                <w:color w:val="FFFFFF" w:themeColor="background1"/>
                <w:sz w:val="24"/>
                <w:szCs w:val="24"/>
                <w:lang w:val="es-CR"/>
              </w:rPr>
              <w:t>LINEAMIENTOS GENERALES</w:t>
            </w:r>
          </w:p>
          <w:p w:rsidR="009D56C0" w:rsidRPr="00C73C86" w:rsidRDefault="009D56C0" w:rsidP="00051E5E">
            <w:pPr>
              <w:rPr>
                <w:b/>
                <w:sz w:val="8"/>
                <w:szCs w:val="8"/>
                <w:lang w:val="es-CR"/>
              </w:rPr>
            </w:pPr>
          </w:p>
        </w:tc>
      </w:tr>
    </w:tbl>
    <w:p w:rsidR="00DF4064" w:rsidRPr="00C73C86" w:rsidRDefault="00DF4064" w:rsidP="00DF4064">
      <w:pPr>
        <w:spacing w:after="0" w:line="240" w:lineRule="auto"/>
        <w:ind w:left="720"/>
        <w:rPr>
          <w:rFonts w:ascii="Calibri" w:eastAsia="Batang" w:hAnsi="Calibri" w:cs="Calibri"/>
          <w:lang w:val="es-CR" w:eastAsia="ko-KR"/>
        </w:rPr>
      </w:pPr>
    </w:p>
    <w:p w:rsidR="005738DD" w:rsidRPr="00C73C86" w:rsidRDefault="00860A3F" w:rsidP="005738DD">
      <w:pPr>
        <w:numPr>
          <w:ilvl w:val="0"/>
          <w:numId w:val="32"/>
        </w:numPr>
        <w:spacing w:after="0" w:line="240" w:lineRule="auto"/>
        <w:rPr>
          <w:rFonts w:ascii="Calibri" w:eastAsia="Batang" w:hAnsi="Calibri" w:cs="Calibri"/>
          <w:lang w:val="es-CR" w:eastAsia="ko-KR"/>
        </w:rPr>
      </w:pPr>
      <w:r>
        <w:rPr>
          <w:rFonts w:ascii="Calibri" w:eastAsia="Batang" w:hAnsi="Calibri" w:cs="Calibri"/>
          <w:lang w:val="es-CR" w:eastAsia="ko-KR"/>
        </w:rPr>
        <w:t xml:space="preserve">Las evaluaciones de LWR se pueden conducir de forma INTERNA </w:t>
      </w:r>
      <w:r w:rsidR="005738DD" w:rsidRPr="00C73C86">
        <w:rPr>
          <w:rFonts w:ascii="Calibri" w:eastAsia="Batang" w:hAnsi="Calibri" w:cs="Calibri"/>
          <w:lang w:val="es-CR" w:eastAsia="ko-KR"/>
        </w:rPr>
        <w:t>(</w:t>
      </w:r>
      <w:r>
        <w:rPr>
          <w:rFonts w:ascii="Calibri" w:eastAsia="Batang" w:hAnsi="Calibri" w:cs="Calibri"/>
          <w:lang w:val="es-CR" w:eastAsia="ko-KR"/>
        </w:rPr>
        <w:t>a cargo del personal/equipos de proyectos de LWR)</w:t>
      </w:r>
      <w:r w:rsidR="00387F00" w:rsidRPr="00C73C86">
        <w:rPr>
          <w:rFonts w:ascii="Calibri" w:eastAsia="Batang" w:hAnsi="Calibri" w:cs="Calibri"/>
          <w:lang w:val="es-CR" w:eastAsia="ko-KR"/>
        </w:rPr>
        <w:t>, INTRA-</w:t>
      </w:r>
      <w:r>
        <w:rPr>
          <w:rFonts w:ascii="Calibri" w:eastAsia="Batang" w:hAnsi="Calibri" w:cs="Calibri"/>
          <w:lang w:val="es-CR" w:eastAsia="ko-KR"/>
        </w:rPr>
        <w:t xml:space="preserve">ORGANIZACIONAL </w:t>
      </w:r>
      <w:r w:rsidR="005738DD" w:rsidRPr="00C73C86">
        <w:rPr>
          <w:rFonts w:ascii="Calibri" w:eastAsia="Batang" w:hAnsi="Calibri" w:cs="Calibri"/>
          <w:lang w:val="es-CR" w:eastAsia="ko-KR"/>
        </w:rPr>
        <w:t>(</w:t>
      </w:r>
      <w:r>
        <w:rPr>
          <w:rFonts w:ascii="Calibri" w:eastAsia="Batang" w:hAnsi="Calibri" w:cs="Calibri"/>
          <w:lang w:val="es-CR" w:eastAsia="ko-KR"/>
        </w:rPr>
        <w:t xml:space="preserve">con personal de proyectos </w:t>
      </w:r>
      <w:r w:rsidR="006E782B">
        <w:rPr>
          <w:rFonts w:ascii="Calibri" w:eastAsia="Batang" w:hAnsi="Calibri" w:cs="Calibri"/>
          <w:lang w:val="es-CR" w:eastAsia="ko-KR"/>
        </w:rPr>
        <w:t>en</w:t>
      </w:r>
      <w:r>
        <w:rPr>
          <w:rFonts w:ascii="Calibri" w:eastAsia="Batang" w:hAnsi="Calibri" w:cs="Calibri"/>
          <w:lang w:val="es-CR" w:eastAsia="ko-KR"/>
        </w:rPr>
        <w:t xml:space="preserve"> otros países o regiones)  o </w:t>
      </w:r>
      <w:r w:rsidR="005738DD" w:rsidRPr="00C73C86">
        <w:rPr>
          <w:rFonts w:ascii="Calibri" w:eastAsia="Batang" w:hAnsi="Calibri" w:cs="Calibri"/>
          <w:lang w:val="es-CR" w:eastAsia="ko-KR"/>
        </w:rPr>
        <w:t xml:space="preserve"> </w:t>
      </w:r>
      <w:r w:rsidR="00387F00" w:rsidRPr="00C73C86">
        <w:rPr>
          <w:rFonts w:ascii="Calibri" w:eastAsia="Batang" w:hAnsi="Calibri" w:cs="Calibri"/>
          <w:lang w:val="es-CR" w:eastAsia="ko-KR"/>
        </w:rPr>
        <w:t>EXTERNA (</w:t>
      </w:r>
      <w:r>
        <w:rPr>
          <w:rFonts w:ascii="Calibri" w:eastAsia="Batang" w:hAnsi="Calibri" w:cs="Calibri"/>
          <w:lang w:val="es-CR" w:eastAsia="ko-KR"/>
        </w:rPr>
        <w:t>con un(a) consultor(a) de evaluación</w:t>
      </w:r>
      <w:r w:rsidR="00387F00" w:rsidRPr="00C73C86">
        <w:rPr>
          <w:rFonts w:ascii="Calibri" w:eastAsia="Batang" w:hAnsi="Calibri" w:cs="Calibri"/>
          <w:lang w:val="es-CR" w:eastAsia="ko-KR"/>
        </w:rPr>
        <w:t>)</w:t>
      </w:r>
      <w:r w:rsidR="005738DD" w:rsidRPr="00C73C86">
        <w:rPr>
          <w:rFonts w:ascii="Calibri" w:eastAsia="Batang" w:hAnsi="Calibri" w:cs="Calibri"/>
          <w:lang w:val="es-CR" w:eastAsia="ko-KR"/>
        </w:rPr>
        <w:t xml:space="preserve">. </w:t>
      </w:r>
      <w:r>
        <w:rPr>
          <w:rFonts w:ascii="Calibri" w:eastAsia="Batang" w:hAnsi="Calibri" w:cs="Calibri"/>
          <w:lang w:val="es-CR" w:eastAsia="ko-KR"/>
        </w:rPr>
        <w:t>Sin importar quién evaluará el proyecto, todas las evaluaciones (o procesos evaluativos) deben acatar las mismas normas para propósitos</w:t>
      </w:r>
      <w:r w:rsidR="00FF38D0">
        <w:rPr>
          <w:rFonts w:ascii="Calibri" w:eastAsia="Batang" w:hAnsi="Calibri" w:cs="Calibri"/>
          <w:lang w:val="es-CR" w:eastAsia="ko-KR"/>
        </w:rPr>
        <w:t xml:space="preserve"> de objetividad y </w:t>
      </w:r>
      <w:r w:rsidR="006E782B">
        <w:rPr>
          <w:rFonts w:ascii="Calibri" w:eastAsia="Batang" w:hAnsi="Calibri" w:cs="Calibri"/>
          <w:lang w:val="es-CR" w:eastAsia="ko-KR"/>
        </w:rPr>
        <w:t>de</w:t>
      </w:r>
      <w:r w:rsidR="00FF38D0">
        <w:rPr>
          <w:rFonts w:ascii="Calibri" w:eastAsia="Batang" w:hAnsi="Calibri" w:cs="Calibri"/>
          <w:lang w:val="es-CR" w:eastAsia="ko-KR"/>
        </w:rPr>
        <w:t xml:space="preserve"> rigor de las metodologías empleadas. </w:t>
      </w:r>
    </w:p>
    <w:p w:rsidR="005738DD" w:rsidRPr="00C73C86" w:rsidRDefault="005738DD" w:rsidP="005738DD">
      <w:pPr>
        <w:numPr>
          <w:ilvl w:val="0"/>
          <w:numId w:val="33"/>
        </w:numPr>
        <w:spacing w:after="0" w:line="240" w:lineRule="auto"/>
        <w:outlineLvl w:val="0"/>
        <w:rPr>
          <w:rFonts w:ascii="Calibri" w:eastAsia="Batang" w:hAnsi="Calibri" w:cs="Calibri"/>
          <w:lang w:val="es-CR" w:eastAsia="ko-KR"/>
        </w:rPr>
      </w:pPr>
      <w:r w:rsidRPr="00C73C86">
        <w:rPr>
          <w:rFonts w:ascii="Calibri" w:eastAsia="Batang" w:hAnsi="Calibri" w:cs="Calibri"/>
          <w:u w:val="single"/>
          <w:lang w:val="es-CR" w:eastAsia="ko-KR"/>
        </w:rPr>
        <w:t>Interna</w:t>
      </w:r>
      <w:r w:rsidRPr="00C73C86">
        <w:rPr>
          <w:rFonts w:ascii="Calibri" w:eastAsia="Batang" w:hAnsi="Calibri" w:cs="Calibri"/>
          <w:lang w:val="es-CR" w:eastAsia="ko-KR"/>
        </w:rPr>
        <w:t xml:space="preserve">: </w:t>
      </w:r>
      <w:r w:rsidR="00FF38D0">
        <w:rPr>
          <w:rFonts w:ascii="Calibri" w:eastAsia="Batang" w:hAnsi="Calibri" w:cs="Calibri"/>
          <w:i/>
          <w:lang w:val="es-CR" w:eastAsia="ko-KR"/>
        </w:rPr>
        <w:t xml:space="preserve">Es cuando la contraparte o el personal de LWR conduce la evaluación mediante el uso de una metodología planificada con anterioridad. </w:t>
      </w:r>
      <w:r w:rsidR="00FF38D0">
        <w:rPr>
          <w:rFonts w:ascii="Calibri" w:eastAsia="Batang" w:hAnsi="Calibri" w:cs="Calibri"/>
          <w:lang w:val="es-CR" w:eastAsia="ko-KR"/>
        </w:rPr>
        <w:t xml:space="preserve">Entre las ventajas de una evaluación interna se incluye el hecho de que la persona </w:t>
      </w:r>
      <w:r w:rsidR="006E782B">
        <w:rPr>
          <w:rFonts w:ascii="Calibri" w:eastAsia="Batang" w:hAnsi="Calibri" w:cs="Calibri"/>
          <w:lang w:val="es-CR" w:eastAsia="ko-KR"/>
        </w:rPr>
        <w:t xml:space="preserve">ya </w:t>
      </w:r>
      <w:r w:rsidR="00FF38D0">
        <w:rPr>
          <w:rFonts w:ascii="Calibri" w:eastAsia="Batang" w:hAnsi="Calibri" w:cs="Calibri"/>
          <w:lang w:val="es-CR" w:eastAsia="ko-KR"/>
        </w:rPr>
        <w:t>conocerá la organización y el proyecto, comprenderá la conducta y las actitudes organizativas</w:t>
      </w:r>
      <w:r w:rsidRPr="00C73C86">
        <w:rPr>
          <w:rFonts w:ascii="Calibri" w:eastAsia="Batang" w:hAnsi="Calibri" w:cs="Calibri"/>
          <w:lang w:val="es-CR" w:eastAsia="ko-KR"/>
        </w:rPr>
        <w:t xml:space="preserve">, </w:t>
      </w:r>
      <w:r w:rsidR="00FF38D0">
        <w:rPr>
          <w:rFonts w:ascii="Calibri" w:eastAsia="Batang" w:hAnsi="Calibri" w:cs="Calibri"/>
          <w:lang w:val="es-CR" w:eastAsia="ko-KR"/>
        </w:rPr>
        <w:t xml:space="preserve">sabrá cuáles son las limitaciones del proyecto y costará menos. Sin embargo, las desventajas incluyen el cuestionamiento de la objetividad de esa persona, el hecho de que podría ser difícil evitar cierta parcialidad y esta persona podría no </w:t>
      </w:r>
      <w:r w:rsidR="006E782B">
        <w:rPr>
          <w:rFonts w:ascii="Calibri" w:eastAsia="Batang" w:hAnsi="Calibri" w:cs="Calibri"/>
          <w:lang w:val="es-CR" w:eastAsia="ko-KR"/>
        </w:rPr>
        <w:t>dedicarse</w:t>
      </w:r>
      <w:r w:rsidR="00FF38D0">
        <w:rPr>
          <w:rFonts w:ascii="Calibri" w:eastAsia="Batang" w:hAnsi="Calibri" w:cs="Calibri"/>
          <w:lang w:val="es-CR" w:eastAsia="ko-KR"/>
        </w:rPr>
        <w:t xml:space="preserve"> a la evaluación de forma exclusiva. </w:t>
      </w:r>
    </w:p>
    <w:p w:rsidR="005738DD" w:rsidRPr="00C73C86" w:rsidRDefault="005D57D4" w:rsidP="005738DD">
      <w:pPr>
        <w:numPr>
          <w:ilvl w:val="0"/>
          <w:numId w:val="33"/>
        </w:numPr>
        <w:spacing w:after="0" w:line="240" w:lineRule="auto"/>
        <w:outlineLvl w:val="0"/>
        <w:rPr>
          <w:rFonts w:ascii="Calibri" w:eastAsia="Batang" w:hAnsi="Calibri" w:cs="Calibri"/>
          <w:lang w:val="es-CR" w:eastAsia="ko-KR"/>
        </w:rPr>
      </w:pPr>
      <w:r>
        <w:rPr>
          <w:rFonts w:ascii="Calibri" w:eastAsia="Batang" w:hAnsi="Calibri" w:cs="Calibri"/>
          <w:u w:val="single"/>
          <w:lang w:val="es-CR" w:eastAsia="ko-KR"/>
        </w:rPr>
        <w:t>Externa</w:t>
      </w:r>
      <w:r w:rsidR="005738DD" w:rsidRPr="00C73C86">
        <w:rPr>
          <w:rFonts w:ascii="Calibri" w:eastAsia="Batang" w:hAnsi="Calibri" w:cs="Calibri"/>
          <w:lang w:val="es-CR" w:eastAsia="ko-KR"/>
        </w:rPr>
        <w:t xml:space="preserve">: </w:t>
      </w:r>
      <w:r>
        <w:rPr>
          <w:rFonts w:ascii="Calibri" w:eastAsia="Batang" w:hAnsi="Calibri" w:cs="Calibri"/>
          <w:i/>
          <w:lang w:val="es-CR" w:eastAsia="ko-KR"/>
        </w:rPr>
        <w:t xml:space="preserve">Es cuando se contrata a alguien externo que no está relacionado con el proyecto para que conduzca la evaluación. </w:t>
      </w:r>
      <w:r>
        <w:rPr>
          <w:rFonts w:ascii="Calibri" w:eastAsia="Batang" w:hAnsi="Calibri" w:cs="Calibri"/>
          <w:lang w:val="es-CR" w:eastAsia="ko-KR"/>
        </w:rPr>
        <w:t xml:space="preserve">Entre las ventajas de una evaluación externa se incluyen una mayor objetividad, la </w:t>
      </w:r>
      <w:r w:rsidR="006E782B">
        <w:rPr>
          <w:rFonts w:ascii="Calibri" w:eastAsia="Batang" w:hAnsi="Calibri" w:cs="Calibri"/>
          <w:lang w:val="es-CR" w:eastAsia="ko-KR"/>
        </w:rPr>
        <w:t>ausencia</w:t>
      </w:r>
      <w:r>
        <w:rPr>
          <w:rFonts w:ascii="Calibri" w:eastAsia="Batang" w:hAnsi="Calibri" w:cs="Calibri"/>
          <w:lang w:val="es-CR" w:eastAsia="ko-KR"/>
        </w:rPr>
        <w:t xml:space="preserve"> de parcialidad organizacional, nuevas perspectivas, la persona tiene formación en el campo de las </w:t>
      </w:r>
      <w:r>
        <w:rPr>
          <w:rFonts w:ascii="Calibri" w:eastAsia="Batang" w:hAnsi="Calibri" w:cs="Calibri"/>
          <w:lang w:val="es-CR" w:eastAsia="ko-KR"/>
        </w:rPr>
        <w:lastRenderedPageBreak/>
        <w:t>evaluaciones y puede dar más renombre a la evaluación.</w:t>
      </w:r>
      <w:r w:rsidR="005738DD" w:rsidRPr="00C73C86">
        <w:rPr>
          <w:rFonts w:ascii="Calibri" w:eastAsia="Batang" w:hAnsi="Calibri" w:cs="Calibri"/>
          <w:lang w:val="es-CR" w:eastAsia="ko-KR"/>
        </w:rPr>
        <w:t xml:space="preserve"> </w:t>
      </w:r>
      <w:r>
        <w:rPr>
          <w:rFonts w:ascii="Calibri" w:eastAsia="Batang" w:hAnsi="Calibri" w:cs="Calibri"/>
          <w:lang w:val="es-CR" w:eastAsia="ko-KR"/>
        </w:rPr>
        <w:t>Entre las desventajas se encuentra el hecho de que la persona podría no conocer la organización, podría no tener conocimi</w:t>
      </w:r>
      <w:r w:rsidR="006E782B">
        <w:rPr>
          <w:rFonts w:ascii="Calibri" w:eastAsia="Batang" w:hAnsi="Calibri" w:cs="Calibri"/>
          <w:lang w:val="es-CR" w:eastAsia="ko-KR"/>
        </w:rPr>
        <w:t>ento acerca de los límites que repercuten</w:t>
      </w:r>
      <w:r>
        <w:rPr>
          <w:rFonts w:ascii="Calibri" w:eastAsia="Batang" w:hAnsi="Calibri" w:cs="Calibri"/>
          <w:lang w:val="es-CR" w:eastAsia="ko-KR"/>
        </w:rPr>
        <w:t xml:space="preserve"> en las recomendaciones y podría dejar pasar percepciones importantes, al igual que podría resultar caro y sería necesario que el personal dedique bastante tiempo para dirigir a los consultores y gestionar el proceso de evaluación.</w:t>
      </w:r>
    </w:p>
    <w:p w:rsidR="005738DD" w:rsidRPr="00C73C86" w:rsidRDefault="005738DD" w:rsidP="005738DD">
      <w:pPr>
        <w:numPr>
          <w:ilvl w:val="0"/>
          <w:numId w:val="33"/>
        </w:numPr>
        <w:spacing w:after="0" w:line="240" w:lineRule="auto"/>
        <w:outlineLvl w:val="0"/>
        <w:rPr>
          <w:rFonts w:ascii="Calibri" w:eastAsia="Batang" w:hAnsi="Calibri" w:cs="Calibri"/>
          <w:lang w:val="es-CR" w:eastAsia="ko-KR"/>
        </w:rPr>
      </w:pPr>
      <w:r w:rsidRPr="00C73C86">
        <w:rPr>
          <w:rFonts w:ascii="Calibri" w:eastAsia="Batang" w:hAnsi="Calibri" w:cs="Calibri"/>
          <w:u w:val="single"/>
          <w:lang w:val="es-CR" w:eastAsia="ko-KR"/>
        </w:rPr>
        <w:t>Intra-</w:t>
      </w:r>
      <w:r w:rsidR="005D57D4">
        <w:rPr>
          <w:rFonts w:ascii="Calibri" w:eastAsia="Batang" w:hAnsi="Calibri" w:cs="Calibri"/>
          <w:u w:val="single"/>
          <w:lang w:val="es-CR" w:eastAsia="ko-KR"/>
        </w:rPr>
        <w:t>organizacional</w:t>
      </w:r>
      <w:r w:rsidRPr="00C73C86">
        <w:rPr>
          <w:rFonts w:ascii="Calibri" w:eastAsia="Batang" w:hAnsi="Calibri" w:cs="Calibri"/>
          <w:i/>
          <w:lang w:val="es-CR" w:eastAsia="ko-KR"/>
        </w:rPr>
        <w:t xml:space="preserve">: </w:t>
      </w:r>
      <w:r w:rsidR="005D57D4">
        <w:rPr>
          <w:rFonts w:ascii="Calibri" w:eastAsia="Batang" w:hAnsi="Calibri" w:cs="Calibri"/>
          <w:i/>
          <w:lang w:val="es-CR" w:eastAsia="ko-KR"/>
        </w:rPr>
        <w:t xml:space="preserve">Es cuando el personal de proyectos de LWR </w:t>
      </w:r>
      <w:r w:rsidR="002D62C1">
        <w:rPr>
          <w:rFonts w:ascii="Calibri" w:eastAsia="Batang" w:hAnsi="Calibri" w:cs="Calibri"/>
          <w:i/>
          <w:lang w:val="es-CR" w:eastAsia="ko-KR"/>
        </w:rPr>
        <w:t>en un país o región que no es donde se ejecutó el proyecto conduce la evaluación.</w:t>
      </w:r>
      <w:r w:rsidRPr="00C73C86">
        <w:rPr>
          <w:rFonts w:ascii="Calibri" w:eastAsia="Batang" w:hAnsi="Calibri" w:cs="Calibri"/>
          <w:lang w:val="es-CR" w:eastAsia="ko-KR"/>
        </w:rPr>
        <w:t xml:space="preserve"> </w:t>
      </w:r>
      <w:r w:rsidR="002D62C1">
        <w:rPr>
          <w:rFonts w:ascii="Calibri" w:eastAsia="Batang" w:hAnsi="Calibri" w:cs="Calibri"/>
          <w:lang w:val="es-CR" w:eastAsia="ko-KR"/>
        </w:rPr>
        <w:t>Este método todavía ofrece una perspectiva interna, ya que la persona encargada tendrá conocimiento sobre los proyectos y las operaciones de LWR, pero no</w:t>
      </w:r>
      <w:r w:rsidR="006E782B">
        <w:rPr>
          <w:rFonts w:ascii="Calibri" w:eastAsia="Batang" w:hAnsi="Calibri" w:cs="Calibri"/>
          <w:lang w:val="es-CR" w:eastAsia="ko-KR"/>
        </w:rPr>
        <w:t xml:space="preserve"> estará directamente vinculada con e</w:t>
      </w:r>
      <w:r w:rsidR="002D62C1">
        <w:rPr>
          <w:rFonts w:ascii="Calibri" w:eastAsia="Batang" w:hAnsi="Calibri" w:cs="Calibri"/>
          <w:lang w:val="es-CR" w:eastAsia="ko-KR"/>
        </w:rPr>
        <w:t xml:space="preserve">l proyecto en sí. Esto ayudará a lograr </w:t>
      </w:r>
      <w:r w:rsidR="006E782B">
        <w:rPr>
          <w:rFonts w:ascii="Calibri" w:eastAsia="Batang" w:hAnsi="Calibri" w:cs="Calibri"/>
          <w:lang w:val="es-CR" w:eastAsia="ko-KR"/>
        </w:rPr>
        <w:t xml:space="preserve">más </w:t>
      </w:r>
      <w:r w:rsidR="002D62C1">
        <w:rPr>
          <w:rFonts w:ascii="Calibri" w:eastAsia="Batang" w:hAnsi="Calibri" w:cs="Calibri"/>
          <w:lang w:val="es-CR" w:eastAsia="ko-KR"/>
        </w:rPr>
        <w:t>objetividad y permitir que el/la encargado(a) obtenga más perspectiv</w:t>
      </w:r>
      <w:r w:rsidR="006E782B">
        <w:rPr>
          <w:rFonts w:ascii="Calibri" w:eastAsia="Batang" w:hAnsi="Calibri" w:cs="Calibri"/>
          <w:lang w:val="es-CR" w:eastAsia="ko-KR"/>
        </w:rPr>
        <w:t>a</w:t>
      </w:r>
      <w:r w:rsidR="002D62C1">
        <w:rPr>
          <w:rFonts w:ascii="Calibri" w:eastAsia="Batang" w:hAnsi="Calibri" w:cs="Calibri"/>
          <w:lang w:val="es-CR" w:eastAsia="ko-KR"/>
        </w:rPr>
        <w:t xml:space="preserve">s sobre el proyecto, las cuales serán útiles para LWR. La desventaja de este método es que muchos miembros del personal de LWR no tienen tiempo para dedicarlo a la conducción de una evaluación, los costos son más elevados que los de una evaluación interna y la misma debe planificarse con mucho tiempo de anticipación. </w:t>
      </w:r>
    </w:p>
    <w:p w:rsidR="005738DD" w:rsidRPr="00C73C86" w:rsidRDefault="005738DD" w:rsidP="005738DD">
      <w:pPr>
        <w:spacing w:after="0" w:line="240" w:lineRule="auto"/>
        <w:ind w:left="1440"/>
        <w:outlineLvl w:val="0"/>
        <w:rPr>
          <w:rFonts w:ascii="Calibri" w:eastAsia="Batang" w:hAnsi="Calibri" w:cs="Calibri"/>
          <w:lang w:val="es-CR" w:eastAsia="ko-KR"/>
        </w:rPr>
      </w:pPr>
      <w:r w:rsidRPr="00C73C86">
        <w:rPr>
          <w:rFonts w:ascii="Calibri" w:eastAsia="Batang" w:hAnsi="Calibri" w:cs="Calibri"/>
          <w:lang w:val="es-CR" w:eastAsia="ko-KR"/>
        </w:rPr>
        <w:t xml:space="preserve">  </w:t>
      </w:r>
      <w:r w:rsidRPr="00C73C86">
        <w:rPr>
          <w:rFonts w:ascii="Times New Roman" w:eastAsia="Batang" w:hAnsi="Times New Roman" w:cs="Calibri"/>
          <w:sz w:val="24"/>
          <w:lang w:val="es-CR" w:eastAsia="ko-KR"/>
        </w:rPr>
        <w:t xml:space="preserve"> </w:t>
      </w:r>
    </w:p>
    <w:p w:rsidR="005738DD" w:rsidRPr="00C73C86" w:rsidRDefault="002D62C1" w:rsidP="00733AE4">
      <w:pPr>
        <w:numPr>
          <w:ilvl w:val="0"/>
          <w:numId w:val="41"/>
        </w:numPr>
        <w:spacing w:after="0" w:line="240" w:lineRule="auto"/>
        <w:ind w:left="1440"/>
        <w:contextualSpacing/>
        <w:outlineLvl w:val="0"/>
        <w:rPr>
          <w:rFonts w:ascii="Calibri" w:eastAsia="Calibri" w:hAnsi="Calibri" w:cs="Calibri"/>
          <w:sz w:val="16"/>
          <w:lang w:val="es-CR" w:bidi="th-TH"/>
        </w:rPr>
      </w:pPr>
      <w:r>
        <w:rPr>
          <w:rFonts w:ascii="Calibri" w:eastAsia="Calibri" w:hAnsi="Calibri" w:cs="Calibri"/>
          <w:sz w:val="16"/>
          <w:lang w:val="es-CR" w:bidi="th-TH"/>
        </w:rPr>
        <w:t>Para más detalles sobre las evaluaciones interna</w:t>
      </w:r>
      <w:r w:rsidR="006E782B">
        <w:rPr>
          <w:rFonts w:ascii="Calibri" w:eastAsia="Calibri" w:hAnsi="Calibri" w:cs="Calibri"/>
          <w:sz w:val="16"/>
          <w:lang w:val="es-CR" w:bidi="th-TH"/>
        </w:rPr>
        <w:t>s</w:t>
      </w:r>
      <w:r>
        <w:rPr>
          <w:rFonts w:ascii="Calibri" w:eastAsia="Calibri" w:hAnsi="Calibri" w:cs="Calibri"/>
          <w:sz w:val="16"/>
          <w:lang w:val="es-CR" w:bidi="th-TH"/>
        </w:rPr>
        <w:t xml:space="preserve"> en comparación con las externas, véase </w:t>
      </w:r>
      <w:r w:rsidR="007413E5">
        <w:rPr>
          <w:rFonts w:ascii="Calibri" w:eastAsia="Calibri" w:hAnsi="Calibri" w:cs="Calibri"/>
          <w:sz w:val="16"/>
          <w:lang w:val="es-CR" w:bidi="th-TH"/>
        </w:rPr>
        <w:t xml:space="preserve">el </w:t>
      </w:r>
      <w:r w:rsidR="007413E5">
        <w:rPr>
          <w:rFonts w:ascii="Calibri" w:eastAsia="Calibri" w:hAnsi="Calibri" w:cs="Calibri"/>
          <w:i/>
          <w:iCs/>
          <w:sz w:val="16"/>
          <w:lang w:val="es-CR" w:bidi="th-TH"/>
        </w:rPr>
        <w:t xml:space="preserve">Recuadro </w:t>
      </w:r>
      <w:r w:rsidR="005738DD" w:rsidRPr="00C73C86">
        <w:rPr>
          <w:rFonts w:ascii="Calibri" w:eastAsia="Calibri" w:hAnsi="Calibri" w:cs="Calibri"/>
          <w:i/>
          <w:iCs/>
          <w:sz w:val="16"/>
          <w:lang w:val="es-CR" w:bidi="th-TH"/>
        </w:rPr>
        <w:t xml:space="preserve">1. </w:t>
      </w:r>
      <w:r w:rsidR="007413E5">
        <w:rPr>
          <w:rFonts w:ascii="Calibri" w:eastAsia="Calibri" w:hAnsi="Calibri" w:cs="Calibri"/>
          <w:i/>
          <w:iCs/>
          <w:sz w:val="16"/>
          <w:lang w:val="es-CR" w:bidi="th-TH"/>
        </w:rPr>
        <w:t xml:space="preserve">de </w:t>
      </w:r>
      <w:r w:rsidR="005738DD" w:rsidRPr="00C73C86">
        <w:rPr>
          <w:rFonts w:ascii="Calibri" w:eastAsia="Calibri" w:hAnsi="Calibri" w:cs="Calibri"/>
          <w:i/>
          <w:iCs/>
          <w:sz w:val="16"/>
          <w:lang w:val="es-CR" w:bidi="th-TH"/>
        </w:rPr>
        <w:t xml:space="preserve"> Using Insiders Versus Outsiders in Planning, Monitoring, Review, or Evaluation</w:t>
      </w:r>
      <w:r w:rsidR="005738DD" w:rsidRPr="00C73C86">
        <w:rPr>
          <w:rFonts w:ascii="Calibri" w:eastAsia="Calibri" w:hAnsi="Calibri" w:cs="Calibri"/>
          <w:sz w:val="16"/>
          <w:lang w:val="es-CR" w:bidi="th-TH"/>
        </w:rPr>
        <w:t xml:space="preserve"> </w:t>
      </w:r>
      <w:r w:rsidR="007413E5">
        <w:rPr>
          <w:rFonts w:ascii="Calibri" w:eastAsia="Calibri" w:hAnsi="Calibri" w:cs="Calibri"/>
          <w:sz w:val="16"/>
          <w:lang w:val="es-CR" w:bidi="th-TH"/>
        </w:rPr>
        <w:t>e</w:t>
      </w:r>
      <w:r w:rsidR="005738DD" w:rsidRPr="00C73C86">
        <w:rPr>
          <w:rFonts w:ascii="Calibri" w:eastAsia="Calibri" w:hAnsi="Calibri" w:cs="Calibri"/>
          <w:sz w:val="16"/>
          <w:lang w:val="es-CR" w:bidi="th-TH"/>
        </w:rPr>
        <w:t xml:space="preserve">n </w:t>
      </w:r>
      <w:r w:rsidR="007413E5">
        <w:rPr>
          <w:rFonts w:ascii="Calibri" w:eastAsia="Calibri" w:hAnsi="Calibri" w:cs="Calibri"/>
          <w:sz w:val="16"/>
          <w:lang w:val="es-CR" w:bidi="th-TH"/>
        </w:rPr>
        <w:t>A</w:t>
      </w:r>
      <w:r w:rsidR="007413E5" w:rsidRPr="007413E5">
        <w:rPr>
          <w:rFonts w:ascii="Calibri" w:eastAsia="Calibri" w:hAnsi="Calibri" w:cs="Calibri"/>
          <w:sz w:val="16"/>
          <w:lang w:val="es-CR" w:bidi="th-TH"/>
        </w:rPr>
        <w:t>RC-CRS Módulo de M&amp;E: Preparándose para una evaluación (P. 10</w:t>
      </w:r>
      <w:r w:rsidR="005738DD" w:rsidRPr="00C73C86">
        <w:rPr>
          <w:rFonts w:ascii="Calibri" w:eastAsia="Calibri" w:hAnsi="Calibri" w:cs="Calibri"/>
          <w:sz w:val="16"/>
          <w:lang w:val="es-CR" w:bidi="th-TH"/>
        </w:rPr>
        <w:t xml:space="preserve">) </w:t>
      </w:r>
      <w:r w:rsidR="007413E5">
        <w:rPr>
          <w:rFonts w:ascii="Calibri" w:eastAsia="Calibri" w:hAnsi="Calibri" w:cs="Calibri"/>
          <w:sz w:val="16"/>
          <w:lang w:val="es-CR" w:bidi="th-TH"/>
        </w:rPr>
        <w:t xml:space="preserve">y el </w:t>
      </w:r>
      <w:r w:rsidR="007413E5">
        <w:rPr>
          <w:rFonts w:ascii="Calibri" w:eastAsia="Calibri" w:hAnsi="Calibri" w:cs="Calibri"/>
          <w:i/>
          <w:iCs/>
          <w:sz w:val="16"/>
          <w:lang w:val="es-CR" w:bidi="th-TH"/>
        </w:rPr>
        <w:t xml:space="preserve">Recuadro </w:t>
      </w:r>
      <w:r w:rsidR="005738DD" w:rsidRPr="00C73C86">
        <w:rPr>
          <w:rFonts w:ascii="Calibri" w:eastAsia="Calibri" w:hAnsi="Calibri" w:cs="Calibri"/>
          <w:i/>
          <w:iCs/>
          <w:sz w:val="16"/>
          <w:lang w:val="es-CR" w:bidi="th-TH"/>
        </w:rPr>
        <w:t xml:space="preserve">4: </w:t>
      </w:r>
      <w:r w:rsidR="007413E5">
        <w:rPr>
          <w:rFonts w:ascii="Calibri" w:eastAsia="Calibri" w:hAnsi="Calibri" w:cs="Calibri"/>
          <w:i/>
          <w:iCs/>
          <w:sz w:val="16"/>
          <w:lang w:val="es-CR" w:bidi="th-TH"/>
        </w:rPr>
        <w:t xml:space="preserve">de </w:t>
      </w:r>
      <w:r w:rsidR="005738DD" w:rsidRPr="00C73C86">
        <w:rPr>
          <w:rFonts w:ascii="Calibri" w:eastAsia="Calibri" w:hAnsi="Calibri" w:cs="Calibri"/>
          <w:i/>
          <w:iCs/>
          <w:sz w:val="16"/>
          <w:lang w:val="es-CR" w:bidi="th-TH"/>
        </w:rPr>
        <w:t>Tradeoffs between Internal and External Evaluators</w:t>
      </w:r>
      <w:r w:rsidR="005738DD" w:rsidRPr="00C73C86">
        <w:rPr>
          <w:rFonts w:ascii="Calibri" w:eastAsia="Calibri" w:hAnsi="Calibri" w:cs="Calibri"/>
          <w:sz w:val="16"/>
          <w:lang w:val="es-CR" w:bidi="th-TH"/>
        </w:rPr>
        <w:t xml:space="preserve"> </w:t>
      </w:r>
      <w:r w:rsidR="007413E5">
        <w:rPr>
          <w:rFonts w:ascii="Calibri" w:eastAsia="Calibri" w:hAnsi="Calibri" w:cs="Calibri"/>
          <w:sz w:val="16"/>
          <w:lang w:val="es-CR" w:bidi="th-TH"/>
        </w:rPr>
        <w:t>e</w:t>
      </w:r>
      <w:r w:rsidR="005738DD" w:rsidRPr="00C73C86">
        <w:rPr>
          <w:rFonts w:ascii="Calibri" w:eastAsia="Calibri" w:hAnsi="Calibri" w:cs="Calibri"/>
          <w:sz w:val="16"/>
          <w:lang w:val="es-CR" w:bidi="th-TH"/>
        </w:rPr>
        <w:t xml:space="preserve">n </w:t>
      </w:r>
      <w:r w:rsidR="005359A9" w:rsidRPr="005359A9">
        <w:rPr>
          <w:rFonts w:ascii="Calibri" w:eastAsia="Calibri" w:hAnsi="Calibri" w:cs="Calibri"/>
          <w:sz w:val="16"/>
          <w:lang w:val="es-CR" w:bidi="th-TH"/>
        </w:rPr>
        <w:t>ARC-CRS Módulo de M&amp;E: Gestión e implementación de una evaluación (P. 12</w:t>
      </w:r>
      <w:r w:rsidR="005738DD" w:rsidRPr="00C73C86">
        <w:rPr>
          <w:rFonts w:ascii="Calibri" w:eastAsia="Calibri" w:hAnsi="Calibri" w:cs="Calibri"/>
          <w:sz w:val="16"/>
          <w:lang w:val="es-CR" w:bidi="th-TH"/>
        </w:rPr>
        <w:t>)</w:t>
      </w:r>
      <w:r w:rsidR="005359A9">
        <w:rPr>
          <w:rFonts w:ascii="Calibri" w:eastAsia="Calibri" w:hAnsi="Calibri" w:cs="Calibri"/>
          <w:sz w:val="16"/>
          <w:lang w:val="es-CR" w:bidi="th-TH"/>
        </w:rPr>
        <w:t>.</w:t>
      </w:r>
    </w:p>
    <w:p w:rsidR="005738DD" w:rsidRPr="00C73C86" w:rsidRDefault="005738DD" w:rsidP="005738DD">
      <w:pPr>
        <w:spacing w:after="0" w:line="240" w:lineRule="auto"/>
        <w:ind w:left="720"/>
        <w:contextualSpacing/>
        <w:outlineLvl w:val="0"/>
        <w:rPr>
          <w:rFonts w:ascii="Calibri" w:eastAsia="Calibri" w:hAnsi="Calibri" w:cs="Calibri"/>
          <w:lang w:val="es-CR" w:bidi="th-TH"/>
        </w:rPr>
      </w:pPr>
    </w:p>
    <w:p w:rsidR="005738DD" w:rsidRPr="00C73C86" w:rsidRDefault="005359A9" w:rsidP="00E94499">
      <w:pPr>
        <w:numPr>
          <w:ilvl w:val="0"/>
          <w:numId w:val="32"/>
        </w:numPr>
        <w:spacing w:after="0" w:line="240" w:lineRule="auto"/>
        <w:outlineLvl w:val="0"/>
        <w:rPr>
          <w:rFonts w:ascii="Calibri" w:eastAsia="Batang" w:hAnsi="Calibri" w:cs="Calibri"/>
          <w:lang w:val="es-CR" w:eastAsia="ko-KR"/>
        </w:rPr>
      </w:pPr>
      <w:r>
        <w:rPr>
          <w:rFonts w:ascii="Calibri" w:eastAsia="Batang" w:hAnsi="Calibri" w:cs="Calibri"/>
          <w:b/>
          <w:bCs/>
          <w:lang w:val="es-CR" w:eastAsia="ko-KR"/>
        </w:rPr>
        <w:t>Todos los proyectos deben incluir algún tipo de proceso de evaluación</w:t>
      </w:r>
      <w:r w:rsidR="005738DD" w:rsidRPr="00C73C86">
        <w:rPr>
          <w:rFonts w:ascii="Calibri" w:eastAsia="Batang" w:hAnsi="Calibri" w:cs="Calibri"/>
          <w:lang w:val="es-CR" w:eastAsia="ko-KR"/>
        </w:rPr>
        <w:t xml:space="preserve">, </w:t>
      </w:r>
      <w:r w:rsidR="00DD1970">
        <w:rPr>
          <w:rFonts w:ascii="Calibri" w:eastAsia="Batang" w:hAnsi="Calibri" w:cs="Calibri"/>
          <w:lang w:val="es-CR" w:eastAsia="ko-KR"/>
        </w:rPr>
        <w:t xml:space="preserve">ya sea formal o informal, interna, externa o intra-organizacional. </w:t>
      </w:r>
    </w:p>
    <w:p w:rsidR="00E94499" w:rsidRPr="00C73C86" w:rsidRDefault="00E94499" w:rsidP="00E94499">
      <w:pPr>
        <w:spacing w:after="0" w:line="240" w:lineRule="auto"/>
        <w:ind w:left="720"/>
        <w:outlineLvl w:val="0"/>
        <w:rPr>
          <w:rFonts w:ascii="Calibri" w:eastAsia="Batang" w:hAnsi="Calibri" w:cs="Calibri"/>
          <w:lang w:val="es-CR" w:eastAsia="ko-KR"/>
        </w:rPr>
      </w:pPr>
    </w:p>
    <w:p w:rsidR="005738DD" w:rsidRPr="00C73C86" w:rsidRDefault="00DD1970" w:rsidP="005738DD">
      <w:pPr>
        <w:numPr>
          <w:ilvl w:val="0"/>
          <w:numId w:val="32"/>
        </w:numPr>
        <w:spacing w:after="0" w:line="240" w:lineRule="auto"/>
        <w:outlineLvl w:val="0"/>
        <w:rPr>
          <w:rFonts w:ascii="Calibri" w:eastAsia="Batang" w:hAnsi="Calibri" w:cs="Calibri"/>
          <w:lang w:val="es-CR" w:eastAsia="ko-KR"/>
        </w:rPr>
      </w:pPr>
      <w:r>
        <w:rPr>
          <w:rFonts w:ascii="Calibri" w:eastAsia="Batang" w:hAnsi="Calibri" w:cs="Calibri"/>
          <w:b/>
          <w:bCs/>
          <w:lang w:val="es-CR" w:eastAsia="ko-KR"/>
        </w:rPr>
        <w:t xml:space="preserve">Los proyectos que se ejecutan con financiamiento RESTRINGIDO deben acatar los requisitos y/o los lineamientos de los donantes. </w:t>
      </w:r>
      <w:r w:rsidR="005738DD" w:rsidRPr="00C73C86">
        <w:rPr>
          <w:rFonts w:ascii="Calibri" w:eastAsia="Batang" w:hAnsi="Calibri" w:cs="Calibri"/>
          <w:lang w:val="es-CR" w:eastAsia="ko-KR"/>
        </w:rPr>
        <w:t>Identif</w:t>
      </w:r>
      <w:r>
        <w:rPr>
          <w:rFonts w:ascii="Calibri" w:eastAsia="Batang" w:hAnsi="Calibri" w:cs="Calibri"/>
          <w:lang w:val="es-CR" w:eastAsia="ko-KR"/>
        </w:rPr>
        <w:t>ique estos requisitos y lineamientos durante la elaboración de la propuesta del proyecto (</w:t>
      </w:r>
      <w:r w:rsidRPr="00DD1970">
        <w:rPr>
          <w:rFonts w:ascii="Calibri" w:eastAsia="Batang" w:hAnsi="Calibri" w:cs="Calibri"/>
          <w:i/>
          <w:lang w:val="es-CR" w:eastAsia="ko-KR"/>
        </w:rPr>
        <w:t xml:space="preserve">plan inicial de </w:t>
      </w:r>
      <w:r w:rsidR="005738DD" w:rsidRPr="00DD1970">
        <w:rPr>
          <w:rFonts w:ascii="Calibri" w:eastAsia="Batang" w:hAnsi="Calibri" w:cs="Calibri"/>
          <w:i/>
          <w:iCs/>
          <w:lang w:val="es-CR" w:eastAsia="ko-KR"/>
        </w:rPr>
        <w:t>M&amp;E</w:t>
      </w:r>
      <w:r w:rsidR="005738DD" w:rsidRPr="00C73C86">
        <w:rPr>
          <w:rFonts w:ascii="Calibri" w:eastAsia="Batang" w:hAnsi="Calibri" w:cs="Calibri"/>
          <w:i/>
          <w:iCs/>
          <w:lang w:val="es-CR" w:eastAsia="ko-KR"/>
        </w:rPr>
        <w:t xml:space="preserve">) </w:t>
      </w:r>
      <w:r>
        <w:rPr>
          <w:rFonts w:ascii="Calibri" w:eastAsia="Batang" w:hAnsi="Calibri" w:cs="Calibri"/>
          <w:lang w:val="es-CR" w:eastAsia="ko-KR"/>
        </w:rPr>
        <w:t xml:space="preserve">y tómelos en consideración al momento de finalizar el </w:t>
      </w:r>
      <w:r>
        <w:rPr>
          <w:rFonts w:ascii="Calibri" w:eastAsia="Batang" w:hAnsi="Calibri" w:cs="Calibri"/>
          <w:iCs/>
          <w:u w:val="single"/>
          <w:lang w:val="es-CR" w:eastAsia="ko-KR"/>
        </w:rPr>
        <w:t xml:space="preserve">plan detallado de </w:t>
      </w:r>
      <w:r w:rsidR="005738DD" w:rsidRPr="00C73C86">
        <w:rPr>
          <w:rFonts w:ascii="Calibri" w:eastAsia="Batang" w:hAnsi="Calibri" w:cs="Calibri"/>
          <w:iCs/>
          <w:u w:val="single"/>
          <w:lang w:val="es-CR" w:eastAsia="ko-KR"/>
        </w:rPr>
        <w:t>M&amp;E</w:t>
      </w:r>
      <w:r w:rsidR="005738DD" w:rsidRPr="00C73C86">
        <w:rPr>
          <w:rFonts w:ascii="Calibri" w:eastAsia="Batang" w:hAnsi="Calibri" w:cs="Calibri"/>
          <w:i/>
          <w:iCs/>
          <w:lang w:val="es-CR" w:eastAsia="ko-KR"/>
        </w:rPr>
        <w:t xml:space="preserve">. </w:t>
      </w:r>
      <w:r>
        <w:rPr>
          <w:rFonts w:ascii="Calibri" w:eastAsia="Batang" w:hAnsi="Calibri" w:cs="Calibri"/>
          <w:lang w:val="es-CR" w:eastAsia="ko-KR"/>
        </w:rPr>
        <w:t xml:space="preserve">Con esto, se velará por que el monitoreo, la generación </w:t>
      </w:r>
      <w:r w:rsidR="0003399B">
        <w:rPr>
          <w:rFonts w:ascii="Calibri" w:eastAsia="Batang" w:hAnsi="Calibri" w:cs="Calibri"/>
          <w:lang w:val="es-CR" w:eastAsia="ko-KR"/>
        </w:rPr>
        <w:t>de informes</w:t>
      </w:r>
      <w:r>
        <w:rPr>
          <w:rFonts w:ascii="Calibri" w:eastAsia="Batang" w:hAnsi="Calibri" w:cs="Calibri"/>
          <w:lang w:val="es-CR" w:eastAsia="ko-KR"/>
        </w:rPr>
        <w:t xml:space="preserve"> y la recopilación de datos contribuya</w:t>
      </w:r>
      <w:r w:rsidR="0003399B">
        <w:rPr>
          <w:rFonts w:ascii="Calibri" w:eastAsia="Batang" w:hAnsi="Calibri" w:cs="Calibri"/>
          <w:lang w:val="es-CR" w:eastAsia="ko-KR"/>
        </w:rPr>
        <w:t>n</w:t>
      </w:r>
      <w:r>
        <w:rPr>
          <w:rFonts w:ascii="Calibri" w:eastAsia="Batang" w:hAnsi="Calibri" w:cs="Calibri"/>
          <w:lang w:val="es-CR" w:eastAsia="ko-KR"/>
        </w:rPr>
        <w:t xml:space="preserve"> a cumplir con los requisitos de evaluación del donante. </w:t>
      </w:r>
    </w:p>
    <w:p w:rsidR="005738DD" w:rsidRPr="00C73C86" w:rsidRDefault="00DD1970" w:rsidP="005738DD">
      <w:pPr>
        <w:numPr>
          <w:ilvl w:val="2"/>
          <w:numId w:val="40"/>
        </w:numPr>
        <w:spacing w:after="0" w:line="240" w:lineRule="auto"/>
        <w:ind w:left="1440"/>
        <w:contextualSpacing/>
        <w:outlineLvl w:val="0"/>
        <w:rPr>
          <w:rFonts w:ascii="Calibri" w:eastAsia="Calibri" w:hAnsi="Calibri" w:cs="Calibri"/>
          <w:lang w:val="es-CR" w:bidi="th-TH"/>
        </w:rPr>
      </w:pPr>
      <w:r>
        <w:rPr>
          <w:rFonts w:ascii="Calibri" w:eastAsia="Calibri" w:hAnsi="Calibri" w:cs="Calibri"/>
          <w:lang w:val="es-CR" w:bidi="th-TH"/>
        </w:rPr>
        <w:t xml:space="preserve">Si el donante no exige una evaluación, aplique las recomendaciones de LWR que se describen a continuación. </w:t>
      </w:r>
    </w:p>
    <w:p w:rsidR="00E94499" w:rsidRPr="00C73C86" w:rsidRDefault="00DD1970" w:rsidP="00E94499">
      <w:pPr>
        <w:numPr>
          <w:ilvl w:val="3"/>
          <w:numId w:val="40"/>
        </w:numPr>
        <w:spacing w:after="0" w:line="240" w:lineRule="auto"/>
        <w:ind w:left="2160"/>
        <w:contextualSpacing/>
        <w:outlineLvl w:val="0"/>
        <w:rPr>
          <w:rFonts w:ascii="Calibri" w:eastAsia="Calibri" w:hAnsi="Calibri" w:cs="Calibri"/>
          <w:lang w:val="es-CR" w:bidi="th-TH"/>
        </w:rPr>
      </w:pPr>
      <w:r>
        <w:rPr>
          <w:rFonts w:ascii="Calibri" w:eastAsia="Calibri" w:hAnsi="Calibri" w:cs="Calibri"/>
          <w:lang w:val="es-CR" w:bidi="th-TH"/>
        </w:rPr>
        <w:t xml:space="preserve">Cerciórese de documentar el método de evaluación que se escogió con una justificación, confírmelo con el donante y </w:t>
      </w:r>
      <w:r w:rsidR="003037D5">
        <w:rPr>
          <w:rFonts w:ascii="Calibri" w:eastAsia="Calibri" w:hAnsi="Calibri" w:cs="Calibri"/>
          <w:lang w:val="es-CR" w:bidi="th-TH"/>
        </w:rPr>
        <w:t xml:space="preserve">guarde el documento de entendimiento del donante en los archivos del proyecto. </w:t>
      </w:r>
    </w:p>
    <w:p w:rsidR="00BD13AC" w:rsidRPr="00C73C86" w:rsidRDefault="003037D5" w:rsidP="00E94499">
      <w:pPr>
        <w:numPr>
          <w:ilvl w:val="3"/>
          <w:numId w:val="40"/>
        </w:numPr>
        <w:spacing w:after="0" w:line="240" w:lineRule="auto"/>
        <w:ind w:left="2160"/>
        <w:contextualSpacing/>
        <w:outlineLvl w:val="0"/>
        <w:rPr>
          <w:rFonts w:ascii="Calibri" w:eastAsia="Calibri" w:hAnsi="Calibri" w:cs="Calibri"/>
          <w:lang w:val="es-CR" w:bidi="th-TH"/>
        </w:rPr>
      </w:pPr>
      <w:r>
        <w:rPr>
          <w:rFonts w:ascii="Calibri" w:eastAsia="Calibri" w:hAnsi="Calibri" w:cs="Calibri"/>
          <w:lang w:val="es-CR" w:bidi="th-TH"/>
        </w:rPr>
        <w:t xml:space="preserve">Si no quedan claros los requisitos del donante, consulte a la Unidad de </w:t>
      </w:r>
      <w:r w:rsidR="00BD13AC" w:rsidRPr="00C73C86">
        <w:rPr>
          <w:rFonts w:ascii="Calibri" w:eastAsia="Calibri" w:hAnsi="Calibri" w:cs="Calibri"/>
          <w:lang w:val="es-CR" w:bidi="th-TH"/>
        </w:rPr>
        <w:t xml:space="preserve">M&amp;E </w:t>
      </w:r>
      <w:r>
        <w:rPr>
          <w:rFonts w:ascii="Calibri" w:eastAsia="Calibri" w:hAnsi="Calibri" w:cs="Calibri"/>
          <w:lang w:val="es-CR" w:bidi="th-TH"/>
        </w:rPr>
        <w:t xml:space="preserve">de LWR para que lo/la asesoren durante la fase de propuesta del proyecto. </w:t>
      </w:r>
    </w:p>
    <w:p w:rsidR="005738DD" w:rsidRPr="00C73C86" w:rsidRDefault="005738DD" w:rsidP="005738DD">
      <w:pPr>
        <w:ind w:left="1440"/>
        <w:contextualSpacing/>
        <w:outlineLvl w:val="0"/>
        <w:rPr>
          <w:rFonts w:ascii="Calibri" w:eastAsia="Calibri" w:hAnsi="Calibri" w:cs="Calibri"/>
          <w:lang w:val="es-CR" w:bidi="th-TH"/>
        </w:rPr>
      </w:pPr>
    </w:p>
    <w:p w:rsidR="00894444" w:rsidRPr="00C73C86" w:rsidRDefault="003037D5" w:rsidP="00EB6C2B">
      <w:pPr>
        <w:numPr>
          <w:ilvl w:val="0"/>
          <w:numId w:val="32"/>
        </w:numPr>
        <w:spacing w:after="0" w:line="240" w:lineRule="auto"/>
        <w:contextualSpacing/>
        <w:outlineLvl w:val="0"/>
        <w:rPr>
          <w:rFonts w:ascii="Calibri" w:eastAsia="Calibri" w:hAnsi="Calibri" w:cs="Calibri"/>
          <w:lang w:val="es-CR" w:bidi="th-TH"/>
        </w:rPr>
      </w:pPr>
      <w:r>
        <w:rPr>
          <w:rFonts w:ascii="Calibri" w:eastAsia="Calibri" w:hAnsi="Calibri" w:cs="Calibri"/>
          <w:lang w:val="es-CR" w:bidi="th-TH"/>
        </w:rPr>
        <w:t xml:space="preserve">En el caso de los proyectos IRRESTRICTOS, durante la planificación anual del proyecto y con base en los procesos específicos de cada región, la contraparte, el personal de LWR en el país y/o el/la gerente regional de </w:t>
      </w:r>
      <w:r w:rsidR="00894444" w:rsidRPr="00C73C86">
        <w:rPr>
          <w:rFonts w:ascii="Calibri" w:eastAsia="Calibri" w:hAnsi="Calibri" w:cs="Calibri"/>
          <w:lang w:val="es-CR" w:bidi="th-TH"/>
        </w:rPr>
        <w:t xml:space="preserve">M&amp;E </w:t>
      </w:r>
      <w:r>
        <w:rPr>
          <w:rFonts w:ascii="Calibri" w:eastAsia="Calibri" w:hAnsi="Calibri" w:cs="Calibri"/>
          <w:lang w:val="es-CR" w:bidi="th-TH"/>
        </w:rPr>
        <w:t>deben efectuar recomendaciones sobre el proceso evaluativo que sugieren para cada proyecto.</w:t>
      </w:r>
      <w:r w:rsidR="00894444" w:rsidRPr="00C73C86">
        <w:rPr>
          <w:rFonts w:ascii="Calibri" w:eastAsia="Calibri" w:hAnsi="Calibri" w:cs="Calibri"/>
          <w:lang w:val="es-CR" w:bidi="th-TH"/>
        </w:rPr>
        <w:t xml:space="preserve"> </w:t>
      </w:r>
      <w:r>
        <w:rPr>
          <w:rFonts w:ascii="Calibri" w:eastAsia="Calibri" w:hAnsi="Calibri" w:cs="Calibri"/>
          <w:lang w:val="es-CR" w:bidi="th-TH"/>
        </w:rPr>
        <w:t xml:space="preserve">Se pueden utilizar como referencia los siguientes criterios cuando se determine si el proyecto debe evaluarse de forma interna, externa o intra-organizacional. </w:t>
      </w:r>
    </w:p>
    <w:p w:rsidR="00894444" w:rsidRPr="00C73C86" w:rsidRDefault="00886A6D" w:rsidP="00387F00">
      <w:pPr>
        <w:spacing w:after="0" w:line="240" w:lineRule="auto"/>
        <w:ind w:left="1080"/>
        <w:contextualSpacing/>
        <w:outlineLvl w:val="0"/>
        <w:rPr>
          <w:rFonts w:ascii="Calibri" w:eastAsia="Calibri" w:hAnsi="Calibri" w:cs="Calibri"/>
          <w:b/>
          <w:bCs/>
          <w:lang w:val="es-CR" w:bidi="th-TH"/>
        </w:rPr>
      </w:pPr>
      <w:r>
        <w:rPr>
          <w:rFonts w:ascii="Calibri" w:eastAsia="Calibri" w:hAnsi="Calibri" w:cs="Calibri"/>
          <w:b/>
          <w:bCs/>
          <w:lang w:val="es-CR" w:bidi="th-TH"/>
        </w:rPr>
        <w:t>INTERNAMENTE</w:t>
      </w:r>
      <w:r w:rsidR="00894444" w:rsidRPr="00C73C86">
        <w:rPr>
          <w:rFonts w:ascii="Calibri" w:eastAsia="Calibri" w:hAnsi="Calibri" w:cs="Calibri"/>
          <w:b/>
          <w:bCs/>
          <w:lang w:val="es-CR" w:bidi="th-TH"/>
        </w:rPr>
        <w:t xml:space="preserve">: </w:t>
      </w:r>
    </w:p>
    <w:p w:rsidR="005D1E28" w:rsidRPr="00C73C86" w:rsidRDefault="00886A6D" w:rsidP="002846B0">
      <w:pPr>
        <w:pStyle w:val="ListParagraph"/>
        <w:numPr>
          <w:ilvl w:val="0"/>
          <w:numId w:val="45"/>
        </w:numPr>
        <w:spacing w:after="0" w:line="240" w:lineRule="auto"/>
        <w:ind w:left="1800"/>
        <w:outlineLvl w:val="0"/>
        <w:rPr>
          <w:rFonts w:ascii="Calibri" w:eastAsia="Calibri" w:hAnsi="Calibri" w:cs="Calibri"/>
          <w:lang w:val="es-CR" w:bidi="th-TH"/>
        </w:rPr>
      </w:pPr>
      <w:r>
        <w:rPr>
          <w:rFonts w:ascii="Calibri" w:eastAsia="Calibri" w:hAnsi="Calibri" w:cs="Calibri"/>
          <w:lang w:val="es-CR" w:bidi="th-TH"/>
        </w:rPr>
        <w:t xml:space="preserve">El tipo predefinido de evaluación de los proyectos debe ser interno, a menos que haya una justificación específica para conducir una </w:t>
      </w:r>
      <w:r w:rsidR="003C43AB">
        <w:rPr>
          <w:rFonts w:ascii="Calibri" w:eastAsia="Calibri" w:hAnsi="Calibri" w:cs="Calibri"/>
          <w:lang w:val="es-CR" w:bidi="th-TH"/>
        </w:rPr>
        <w:t xml:space="preserve">de tipo </w:t>
      </w:r>
      <w:r>
        <w:rPr>
          <w:rFonts w:ascii="Calibri" w:eastAsia="Calibri" w:hAnsi="Calibri" w:cs="Calibri"/>
          <w:lang w:val="es-CR" w:bidi="th-TH"/>
        </w:rPr>
        <w:t>extern</w:t>
      </w:r>
      <w:r w:rsidR="003C43AB">
        <w:rPr>
          <w:rFonts w:ascii="Calibri" w:eastAsia="Calibri" w:hAnsi="Calibri" w:cs="Calibri"/>
          <w:lang w:val="es-CR" w:bidi="th-TH"/>
        </w:rPr>
        <w:t>o</w:t>
      </w:r>
      <w:r>
        <w:rPr>
          <w:rFonts w:ascii="Calibri" w:eastAsia="Calibri" w:hAnsi="Calibri" w:cs="Calibri"/>
          <w:lang w:val="es-CR" w:bidi="th-TH"/>
        </w:rPr>
        <w:t xml:space="preserve"> o intra-organizacional. </w:t>
      </w:r>
    </w:p>
    <w:p w:rsidR="00730EAF" w:rsidRPr="00C73C86" w:rsidRDefault="00886A6D" w:rsidP="002846B0">
      <w:pPr>
        <w:pStyle w:val="ListParagraph"/>
        <w:numPr>
          <w:ilvl w:val="0"/>
          <w:numId w:val="45"/>
        </w:numPr>
        <w:spacing w:after="0" w:line="240" w:lineRule="auto"/>
        <w:ind w:left="1800"/>
        <w:outlineLvl w:val="0"/>
        <w:rPr>
          <w:rFonts w:ascii="Calibri" w:eastAsia="Calibri" w:hAnsi="Calibri" w:cs="Calibri"/>
          <w:lang w:val="es-CR" w:bidi="th-TH"/>
        </w:rPr>
      </w:pPr>
      <w:r>
        <w:rPr>
          <w:rFonts w:ascii="Calibri" w:eastAsia="Calibri" w:hAnsi="Calibri" w:cs="Calibri"/>
          <w:lang w:val="es-CR" w:bidi="th-TH"/>
        </w:rPr>
        <w:t xml:space="preserve">Recuerde que las evaluaciones internas pueden utilizar todo, desde reflexiones participativas con las partes interesadas hasta metodologías formales y rigurosas de evaluación. Por el hecho de ser una evaluación interna, no se debe asumir que se utilizará un método menos riguroso. </w:t>
      </w:r>
    </w:p>
    <w:p w:rsidR="00733AE4" w:rsidRPr="001069FB" w:rsidRDefault="000E4E0D" w:rsidP="00EB6C2B">
      <w:pPr>
        <w:pStyle w:val="ListParagraph"/>
        <w:numPr>
          <w:ilvl w:val="1"/>
          <w:numId w:val="45"/>
        </w:numPr>
        <w:spacing w:after="0" w:line="240" w:lineRule="auto"/>
        <w:ind w:left="2520"/>
        <w:outlineLvl w:val="0"/>
        <w:rPr>
          <w:rFonts w:ascii="Calibri" w:eastAsia="Calibri" w:hAnsi="Calibri" w:cs="Calibri"/>
          <w:lang w:val="es-CR" w:bidi="th-TH"/>
        </w:rPr>
      </w:pPr>
      <w:r w:rsidRPr="001069FB">
        <w:rPr>
          <w:rFonts w:ascii="Calibri" w:eastAsia="Batang" w:hAnsi="Calibri" w:cs="Calibri"/>
          <w:lang w:val="es-CR" w:eastAsia="ko-KR"/>
        </w:rPr>
        <w:t xml:space="preserve">La metodología de la evaluación debe plantear claramente la naturaleza interna del proceso, para que quienes lean y/o utilicen los resultados comprendan las fortalezas y </w:t>
      </w:r>
      <w:r w:rsidR="001069FB" w:rsidRPr="001069FB">
        <w:rPr>
          <w:rFonts w:ascii="Calibri" w:eastAsia="Batang" w:hAnsi="Calibri" w:cs="Calibri"/>
          <w:lang w:val="es-CR" w:eastAsia="ko-KR"/>
        </w:rPr>
        <w:t>las deficiencias de la evaluación —tal como la parcialidad de el/la evaluador(a)</w:t>
      </w:r>
      <w:r w:rsidR="002846B0" w:rsidRPr="001069FB">
        <w:rPr>
          <w:rFonts w:ascii="Calibri" w:eastAsia="Batang" w:hAnsi="Calibri" w:cs="Calibri"/>
          <w:lang w:val="es-CR" w:eastAsia="ko-KR"/>
        </w:rPr>
        <w:t>.</w:t>
      </w:r>
    </w:p>
    <w:p w:rsidR="00645AFC" w:rsidRPr="00C73C86" w:rsidRDefault="001069FB" w:rsidP="00EB6C2B">
      <w:pPr>
        <w:pStyle w:val="ListParagraph"/>
        <w:numPr>
          <w:ilvl w:val="1"/>
          <w:numId w:val="45"/>
        </w:numPr>
        <w:spacing w:after="0" w:line="240" w:lineRule="auto"/>
        <w:ind w:left="2520"/>
        <w:outlineLvl w:val="0"/>
        <w:rPr>
          <w:rFonts w:ascii="Calibri" w:eastAsia="Calibri" w:hAnsi="Calibri" w:cs="Calibri"/>
          <w:lang w:val="es-CR" w:bidi="th-TH"/>
        </w:rPr>
      </w:pPr>
      <w:r>
        <w:rPr>
          <w:rFonts w:ascii="Calibri" w:eastAsia="Batang" w:hAnsi="Calibri" w:cs="Calibri"/>
          <w:lang w:val="es-CR" w:eastAsia="ko-KR"/>
        </w:rPr>
        <w:lastRenderedPageBreak/>
        <w:t xml:space="preserve">En la fase II del Marco DMEA se incluirá más orientación y herramientas para la conducción de evaluaciones internas y estarán disponibles a finales del 2013. </w:t>
      </w:r>
    </w:p>
    <w:p w:rsidR="00387F00" w:rsidRPr="00C73C86" w:rsidRDefault="001069FB" w:rsidP="00387F00">
      <w:pPr>
        <w:spacing w:after="0" w:line="240" w:lineRule="auto"/>
        <w:ind w:left="1080"/>
        <w:contextualSpacing/>
        <w:outlineLvl w:val="0"/>
        <w:rPr>
          <w:rFonts w:ascii="Calibri" w:eastAsia="Calibri" w:hAnsi="Calibri" w:cs="Calibri"/>
          <w:b/>
          <w:bCs/>
          <w:lang w:val="es-CR" w:bidi="th-TH"/>
        </w:rPr>
      </w:pPr>
      <w:r>
        <w:rPr>
          <w:rFonts w:ascii="Calibri" w:eastAsia="Calibri" w:hAnsi="Calibri" w:cs="Calibri"/>
          <w:b/>
          <w:bCs/>
          <w:lang w:val="es-CR" w:bidi="th-TH"/>
        </w:rPr>
        <w:t>EXTERNAMENTE</w:t>
      </w:r>
      <w:r w:rsidR="00387F00" w:rsidRPr="00C73C86">
        <w:rPr>
          <w:rFonts w:ascii="Calibri" w:eastAsia="Calibri" w:hAnsi="Calibri" w:cs="Calibri"/>
          <w:b/>
          <w:bCs/>
          <w:lang w:val="es-CR" w:bidi="th-TH"/>
        </w:rPr>
        <w:t>:</w:t>
      </w:r>
    </w:p>
    <w:p w:rsidR="002C1296" w:rsidRPr="00C73C86" w:rsidRDefault="001069FB" w:rsidP="00894444">
      <w:pPr>
        <w:pStyle w:val="ListParagraph"/>
        <w:numPr>
          <w:ilvl w:val="0"/>
          <w:numId w:val="44"/>
        </w:numPr>
        <w:spacing w:after="0" w:line="240" w:lineRule="auto"/>
        <w:outlineLvl w:val="0"/>
        <w:rPr>
          <w:rFonts w:ascii="Calibri" w:eastAsia="Calibri" w:hAnsi="Calibri" w:cs="Calibri"/>
          <w:lang w:val="es-CR" w:bidi="th-TH"/>
        </w:rPr>
      </w:pPr>
      <w:r>
        <w:rPr>
          <w:rFonts w:ascii="Calibri" w:eastAsia="Batang" w:hAnsi="Calibri" w:cs="Calibri"/>
          <w:lang w:val="es-CR" w:eastAsia="ko-KR"/>
        </w:rPr>
        <w:t>Se utilizan cuando así lo exigen los donantes</w:t>
      </w:r>
      <w:r w:rsidR="002C1296" w:rsidRPr="00C73C86">
        <w:rPr>
          <w:rFonts w:ascii="Calibri" w:eastAsia="Batang" w:hAnsi="Calibri" w:cs="Calibri"/>
          <w:lang w:val="es-CR" w:eastAsia="ko-KR"/>
        </w:rPr>
        <w:t>.</w:t>
      </w:r>
    </w:p>
    <w:p w:rsidR="00894444" w:rsidRPr="00C73C86" w:rsidRDefault="001069FB" w:rsidP="00894444">
      <w:pPr>
        <w:pStyle w:val="ListParagraph"/>
        <w:numPr>
          <w:ilvl w:val="0"/>
          <w:numId w:val="44"/>
        </w:numPr>
        <w:spacing w:after="0" w:line="240" w:lineRule="auto"/>
        <w:outlineLvl w:val="0"/>
        <w:rPr>
          <w:rFonts w:ascii="Calibri" w:eastAsia="Calibri" w:hAnsi="Calibri" w:cs="Calibri"/>
          <w:lang w:val="es-CR" w:bidi="th-TH"/>
        </w:rPr>
      </w:pPr>
      <w:r>
        <w:rPr>
          <w:rFonts w:ascii="Calibri" w:eastAsia="Calibri" w:hAnsi="Calibri" w:cs="Calibri"/>
          <w:lang w:val="es-CR" w:bidi="th-TH"/>
        </w:rPr>
        <w:t xml:space="preserve">Se pueden utilizar para un proyecto nuevo o innovador que busca someter a prueba y documentar nuevas metodologías o enfoques y lecciones aprendidas. </w:t>
      </w:r>
    </w:p>
    <w:p w:rsidR="00894444" w:rsidRPr="00C73C86" w:rsidRDefault="009F412A" w:rsidP="00894444">
      <w:pPr>
        <w:pStyle w:val="ListParagraph"/>
        <w:numPr>
          <w:ilvl w:val="0"/>
          <w:numId w:val="44"/>
        </w:numPr>
        <w:spacing w:after="0" w:line="240" w:lineRule="auto"/>
        <w:outlineLvl w:val="0"/>
        <w:rPr>
          <w:rFonts w:ascii="Calibri" w:eastAsia="Calibri" w:hAnsi="Calibri" w:cs="Calibri"/>
          <w:lang w:val="es-CR" w:bidi="th-TH"/>
        </w:rPr>
      </w:pPr>
      <w:r>
        <w:rPr>
          <w:rFonts w:ascii="Calibri" w:eastAsia="Calibri" w:hAnsi="Calibri" w:cs="Calibri"/>
          <w:lang w:val="es-CR" w:bidi="th-TH"/>
        </w:rPr>
        <w:t xml:space="preserve">Se pueden utilizar para los proyectos diseñados para potenciar el financiamiento de LWR en el caso de subvenciones restringidas más grandes. </w:t>
      </w:r>
    </w:p>
    <w:p w:rsidR="005738DD" w:rsidRPr="00C73C86" w:rsidRDefault="009F412A" w:rsidP="00894444">
      <w:pPr>
        <w:pStyle w:val="ListParagraph"/>
        <w:numPr>
          <w:ilvl w:val="0"/>
          <w:numId w:val="44"/>
        </w:numPr>
        <w:spacing w:after="0" w:line="240" w:lineRule="auto"/>
        <w:outlineLvl w:val="0"/>
        <w:rPr>
          <w:rFonts w:ascii="Calibri" w:eastAsia="Calibri" w:hAnsi="Calibri" w:cs="Calibri"/>
          <w:lang w:val="es-CR" w:bidi="th-TH"/>
        </w:rPr>
      </w:pPr>
      <w:r>
        <w:rPr>
          <w:rFonts w:ascii="Calibri" w:eastAsia="Calibri" w:hAnsi="Calibri" w:cs="Calibri"/>
          <w:lang w:val="es-CR" w:bidi="th-TH"/>
        </w:rPr>
        <w:t xml:space="preserve">Se pueden utilizar para proyectos identificados por su potencial de fortalecer la evidencia de éxito en la programación de LWR dentro de sus sectores prioritarios. </w:t>
      </w:r>
    </w:p>
    <w:p w:rsidR="00733AE4" w:rsidRPr="00C73C86" w:rsidRDefault="009F412A" w:rsidP="00894444">
      <w:pPr>
        <w:pStyle w:val="ListParagraph"/>
        <w:numPr>
          <w:ilvl w:val="0"/>
          <w:numId w:val="44"/>
        </w:numPr>
        <w:spacing w:after="0" w:line="240" w:lineRule="auto"/>
        <w:outlineLvl w:val="0"/>
        <w:rPr>
          <w:rFonts w:ascii="Calibri" w:eastAsia="Calibri" w:hAnsi="Calibri" w:cs="Calibri"/>
          <w:lang w:val="es-CR" w:bidi="th-TH"/>
        </w:rPr>
      </w:pPr>
      <w:r>
        <w:rPr>
          <w:rFonts w:ascii="Calibri" w:eastAsia="Calibri" w:hAnsi="Calibri" w:cs="Calibri"/>
          <w:lang w:val="es-CR" w:bidi="th-TH"/>
        </w:rPr>
        <w:t xml:space="preserve">Se pueden utilizar para evaluar proyectos que forman parte de iniciativas entre las regiones </w:t>
      </w:r>
      <w:r w:rsidR="00733AE4" w:rsidRPr="00C73C86">
        <w:rPr>
          <w:rFonts w:ascii="Calibri" w:eastAsia="Calibri" w:hAnsi="Calibri" w:cs="Calibri"/>
          <w:lang w:val="es-CR" w:bidi="th-TH"/>
        </w:rPr>
        <w:t>(</w:t>
      </w:r>
      <w:r w:rsidR="00044A0D">
        <w:rPr>
          <w:rFonts w:ascii="Calibri" w:eastAsia="Calibri" w:hAnsi="Calibri" w:cs="Calibri"/>
          <w:lang w:val="es-CR" w:bidi="th-TH"/>
        </w:rPr>
        <w:t xml:space="preserve">por ejemplo, </w:t>
      </w:r>
      <w:r w:rsidR="003C43AB">
        <w:rPr>
          <w:rFonts w:ascii="Calibri" w:eastAsia="Calibri" w:hAnsi="Calibri" w:cs="Calibri"/>
          <w:lang w:val="es-CR" w:bidi="th-TH"/>
        </w:rPr>
        <w:t>las relativas a</w:t>
      </w:r>
      <w:r w:rsidR="00044A0D">
        <w:rPr>
          <w:rFonts w:ascii="Calibri" w:eastAsia="Calibri" w:hAnsi="Calibri" w:cs="Calibri"/>
          <w:lang w:val="es-CR" w:bidi="th-TH"/>
        </w:rPr>
        <w:t xml:space="preserve">l café o </w:t>
      </w:r>
      <w:r w:rsidR="003C43AB">
        <w:rPr>
          <w:rFonts w:ascii="Calibri" w:eastAsia="Calibri" w:hAnsi="Calibri" w:cs="Calibri"/>
          <w:lang w:val="es-CR" w:bidi="th-TH"/>
        </w:rPr>
        <w:t>a</w:t>
      </w:r>
      <w:r w:rsidR="00044A0D">
        <w:rPr>
          <w:rFonts w:ascii="Calibri" w:eastAsia="Calibri" w:hAnsi="Calibri" w:cs="Calibri"/>
          <w:lang w:val="es-CR" w:bidi="th-TH"/>
        </w:rPr>
        <w:t>l cacao</w:t>
      </w:r>
      <w:r w:rsidR="00733AE4" w:rsidRPr="00C73C86">
        <w:rPr>
          <w:rFonts w:ascii="Calibri" w:eastAsia="Calibri" w:hAnsi="Calibri" w:cs="Calibri"/>
          <w:lang w:val="es-CR" w:bidi="th-TH"/>
        </w:rPr>
        <w:t>)</w:t>
      </w:r>
      <w:r w:rsidR="00044A0D">
        <w:rPr>
          <w:rFonts w:ascii="Calibri" w:eastAsia="Calibri" w:hAnsi="Calibri" w:cs="Calibri"/>
          <w:lang w:val="es-CR" w:bidi="th-TH"/>
        </w:rPr>
        <w:t>.</w:t>
      </w:r>
    </w:p>
    <w:p w:rsidR="00730EAF" w:rsidRPr="004D76D5" w:rsidRDefault="00044A0D" w:rsidP="00894444">
      <w:pPr>
        <w:pStyle w:val="ListParagraph"/>
        <w:numPr>
          <w:ilvl w:val="0"/>
          <w:numId w:val="44"/>
        </w:numPr>
        <w:spacing w:after="0" w:line="240" w:lineRule="auto"/>
        <w:outlineLvl w:val="0"/>
        <w:rPr>
          <w:rFonts w:ascii="Calibri" w:eastAsia="Calibri" w:hAnsi="Calibri" w:cs="Calibri"/>
          <w:lang w:val="es-CR" w:bidi="th-TH"/>
        </w:rPr>
      </w:pPr>
      <w:r>
        <w:rPr>
          <w:rFonts w:ascii="Calibri" w:eastAsia="Calibri" w:hAnsi="Calibri" w:cs="Calibri"/>
          <w:lang w:val="es-CR" w:bidi="th-TH"/>
        </w:rPr>
        <w:t xml:space="preserve">Se pueden utilizar para proyectos que las contrapartes identifiquen como estratégicos para su misión. </w:t>
      </w:r>
    </w:p>
    <w:p w:rsidR="00EB6C2B" w:rsidRPr="004D76D5" w:rsidRDefault="00EC0C0B" w:rsidP="00BD13AC">
      <w:pPr>
        <w:pStyle w:val="ListParagraph"/>
        <w:numPr>
          <w:ilvl w:val="1"/>
          <w:numId w:val="44"/>
        </w:numPr>
        <w:spacing w:after="0" w:line="240" w:lineRule="auto"/>
        <w:outlineLvl w:val="0"/>
        <w:rPr>
          <w:rFonts w:ascii="Calibri" w:eastAsia="Calibri" w:hAnsi="Calibri" w:cs="Calibri"/>
          <w:lang w:val="es-CR" w:bidi="th-TH"/>
        </w:rPr>
      </w:pPr>
      <w:r>
        <w:rPr>
          <w:rFonts w:ascii="Calibri" w:eastAsia="Calibri" w:hAnsi="Calibri" w:cs="Calibri"/>
          <w:lang w:val="es-CR" w:bidi="th-TH"/>
        </w:rPr>
        <w:t>Se debe plantear claramente el</w:t>
      </w:r>
      <w:r w:rsidR="00044A0D">
        <w:rPr>
          <w:rFonts w:ascii="Calibri" w:eastAsia="Calibri" w:hAnsi="Calibri" w:cs="Calibri"/>
          <w:lang w:val="es-CR" w:bidi="th-TH"/>
        </w:rPr>
        <w:t xml:space="preserve"> propósito y el uso de una evaluación externa </w:t>
      </w:r>
      <w:r>
        <w:rPr>
          <w:rFonts w:ascii="Calibri" w:eastAsia="Calibri" w:hAnsi="Calibri" w:cs="Calibri"/>
          <w:lang w:val="es-CR" w:bidi="th-TH"/>
        </w:rPr>
        <w:t xml:space="preserve">mediante el </w:t>
      </w:r>
      <w:r>
        <w:rPr>
          <w:rFonts w:ascii="Calibri" w:eastAsia="Calibri" w:hAnsi="Calibri" w:cs="Calibri"/>
          <w:u w:val="single"/>
          <w:lang w:val="es-CR" w:bidi="th-TH"/>
        </w:rPr>
        <w:t>plan para el uso  de la evaluación.</w:t>
      </w:r>
    </w:p>
    <w:p w:rsidR="00733AE4" w:rsidRPr="00EC0C0B" w:rsidRDefault="002846B0" w:rsidP="00733AE4">
      <w:pPr>
        <w:spacing w:after="0" w:line="240" w:lineRule="auto"/>
        <w:ind w:left="1080"/>
        <w:outlineLvl w:val="0"/>
        <w:rPr>
          <w:rFonts w:ascii="Calibri" w:eastAsia="Calibri" w:hAnsi="Calibri" w:cs="Calibri"/>
          <w:b/>
          <w:lang w:val="es-CR" w:bidi="th-TH"/>
        </w:rPr>
      </w:pPr>
      <w:r w:rsidRPr="00EC0C0B">
        <w:rPr>
          <w:rFonts w:ascii="Calibri" w:eastAsia="Calibri" w:hAnsi="Calibri" w:cs="Calibri"/>
          <w:b/>
          <w:lang w:val="es-CR" w:bidi="th-TH"/>
        </w:rPr>
        <w:t>INTRA-</w:t>
      </w:r>
      <w:r w:rsidR="00EC0C0B">
        <w:rPr>
          <w:rFonts w:ascii="Calibri" w:eastAsia="Calibri" w:hAnsi="Calibri" w:cs="Calibri"/>
          <w:b/>
          <w:lang w:val="es-CR" w:bidi="th-TH"/>
        </w:rPr>
        <w:t>ORGANIZACIONALMENTE</w:t>
      </w:r>
      <w:r w:rsidRPr="00EC0C0B">
        <w:rPr>
          <w:rFonts w:ascii="Calibri" w:eastAsia="Calibri" w:hAnsi="Calibri" w:cs="Calibri"/>
          <w:b/>
          <w:lang w:val="es-CR" w:bidi="th-TH"/>
        </w:rPr>
        <w:t>:</w:t>
      </w:r>
    </w:p>
    <w:p w:rsidR="00733AE4" w:rsidRPr="00EC0C0B" w:rsidRDefault="00EC0C0B" w:rsidP="002C1296">
      <w:pPr>
        <w:pStyle w:val="ListParagraph"/>
        <w:numPr>
          <w:ilvl w:val="0"/>
          <w:numId w:val="46"/>
        </w:numPr>
        <w:spacing w:after="0" w:line="240" w:lineRule="auto"/>
        <w:outlineLvl w:val="0"/>
        <w:rPr>
          <w:rFonts w:ascii="Calibri" w:eastAsia="Calibri" w:hAnsi="Calibri" w:cs="Calibri"/>
          <w:b/>
          <w:lang w:val="es-CR" w:bidi="th-TH"/>
        </w:rPr>
      </w:pPr>
      <w:r>
        <w:rPr>
          <w:rFonts w:ascii="Calibri" w:eastAsia="Calibri" w:hAnsi="Calibri" w:cs="Calibri"/>
          <w:lang w:val="es-CR" w:bidi="th-TH"/>
        </w:rPr>
        <w:t xml:space="preserve">Se puede utilizar para fomentar la socialización y el aprendizaje entre las distintas regiones. </w:t>
      </w:r>
    </w:p>
    <w:p w:rsidR="005738DD" w:rsidRPr="00EC0C0B" w:rsidRDefault="00EC0C0B" w:rsidP="005738DD">
      <w:pPr>
        <w:pStyle w:val="ListParagraph"/>
        <w:numPr>
          <w:ilvl w:val="1"/>
          <w:numId w:val="46"/>
        </w:numPr>
        <w:spacing w:after="0" w:line="240" w:lineRule="auto"/>
        <w:outlineLvl w:val="0"/>
        <w:rPr>
          <w:rFonts w:ascii="Calibri" w:eastAsia="Calibri" w:hAnsi="Calibri" w:cs="Calibri"/>
          <w:b/>
          <w:lang w:val="es-CR" w:bidi="th-TH"/>
        </w:rPr>
      </w:pPr>
      <w:r>
        <w:rPr>
          <w:rFonts w:ascii="Calibri" w:eastAsia="Calibri" w:hAnsi="Calibri" w:cs="Calibri"/>
          <w:lang w:val="es-CR" w:bidi="th-TH"/>
        </w:rPr>
        <w:t xml:space="preserve">Debe hacer uso del personal de los programas por país (fuera del país en el que se está ejecutando el proyecto) que tenga conocimiento especializado sobre un sector o campo relacionado con el proyecto que se evaluará. </w:t>
      </w:r>
    </w:p>
    <w:p w:rsidR="00733AE4" w:rsidRPr="00EC0C0B" w:rsidRDefault="00733AE4" w:rsidP="00733AE4">
      <w:pPr>
        <w:pStyle w:val="ListParagraph"/>
        <w:spacing w:after="0" w:line="240" w:lineRule="auto"/>
        <w:ind w:left="2520"/>
        <w:outlineLvl w:val="0"/>
        <w:rPr>
          <w:rFonts w:ascii="Calibri" w:eastAsia="Calibri" w:hAnsi="Calibri" w:cs="Calibri"/>
          <w:b/>
          <w:lang w:val="es-CR" w:bidi="th-TH"/>
        </w:rPr>
      </w:pPr>
    </w:p>
    <w:p w:rsidR="005738DD" w:rsidRPr="00EC0C0B" w:rsidRDefault="00EC0C0B" w:rsidP="004E4D9F">
      <w:pPr>
        <w:numPr>
          <w:ilvl w:val="0"/>
          <w:numId w:val="32"/>
        </w:numPr>
        <w:spacing w:after="0" w:line="240" w:lineRule="auto"/>
        <w:contextualSpacing/>
        <w:outlineLvl w:val="0"/>
        <w:rPr>
          <w:rFonts w:ascii="Calibri" w:eastAsia="Calibri" w:hAnsi="Calibri" w:cs="Calibri"/>
          <w:lang w:val="es-CR" w:bidi="th-TH"/>
        </w:rPr>
      </w:pPr>
      <w:r>
        <w:rPr>
          <w:rFonts w:ascii="Calibri" w:eastAsia="Calibri" w:hAnsi="Calibri" w:cs="Calibri"/>
          <w:lang w:val="es-CR" w:bidi="th-TH"/>
        </w:rPr>
        <w:t xml:space="preserve">Para proyectos con una duración de tres años o más, se recomienda la conducción de evaluaciones de medio período. </w:t>
      </w:r>
    </w:p>
    <w:p w:rsidR="005738DD" w:rsidRPr="00EC0C0B" w:rsidRDefault="00EC0C0B" w:rsidP="005738DD">
      <w:pPr>
        <w:numPr>
          <w:ilvl w:val="0"/>
          <w:numId w:val="39"/>
        </w:numPr>
        <w:spacing w:after="0" w:line="240" w:lineRule="auto"/>
        <w:outlineLvl w:val="0"/>
        <w:rPr>
          <w:rFonts w:ascii="Calibri" w:eastAsia="Batang" w:hAnsi="Calibri" w:cs="Calibri"/>
          <w:lang w:val="es-CR" w:eastAsia="ko-KR"/>
        </w:rPr>
      </w:pPr>
      <w:r>
        <w:rPr>
          <w:rFonts w:ascii="Calibri" w:eastAsia="Batang" w:hAnsi="Calibri" w:cs="Calibri"/>
          <w:lang w:val="es-CR" w:eastAsia="ko-KR"/>
        </w:rPr>
        <w:t xml:space="preserve">Se pueden conducir las evaluaciones de medio período de forma interna, intra-organizacional o externa. </w:t>
      </w:r>
    </w:p>
    <w:p w:rsidR="00BD13AC" w:rsidRPr="00EC0C0B" w:rsidRDefault="00EC0C0B" w:rsidP="00BD13AC">
      <w:pPr>
        <w:numPr>
          <w:ilvl w:val="1"/>
          <w:numId w:val="39"/>
        </w:numPr>
        <w:spacing w:after="0" w:line="240" w:lineRule="auto"/>
        <w:outlineLvl w:val="0"/>
        <w:rPr>
          <w:rFonts w:ascii="Calibri" w:eastAsia="Batang" w:hAnsi="Calibri" w:cs="Calibri"/>
          <w:lang w:val="es-CR" w:eastAsia="ko-KR"/>
        </w:rPr>
      </w:pPr>
      <w:r>
        <w:rPr>
          <w:rFonts w:ascii="Calibri" w:eastAsia="Batang" w:hAnsi="Calibri" w:cs="Calibri"/>
          <w:lang w:val="es-CR" w:eastAsia="ko-KR"/>
        </w:rPr>
        <w:t xml:space="preserve">Las evaluaciones externas de medio período sólo deben utilizarse para proyectos muy grandes o en caso de circunstancias extraordinarias. </w:t>
      </w:r>
    </w:p>
    <w:p w:rsidR="005738DD" w:rsidRPr="00EC0C0B" w:rsidRDefault="005738DD" w:rsidP="005738DD">
      <w:pPr>
        <w:spacing w:after="0" w:line="240" w:lineRule="auto"/>
        <w:outlineLvl w:val="0"/>
        <w:rPr>
          <w:rFonts w:ascii="Calibri" w:eastAsia="Batang" w:hAnsi="Calibri" w:cs="Calibri"/>
          <w:lang w:val="es-CR" w:eastAsia="ko-KR"/>
        </w:rPr>
      </w:pPr>
    </w:p>
    <w:p w:rsidR="005738DD" w:rsidRPr="00EC0C0B" w:rsidRDefault="00EC0C0B" w:rsidP="004E4D9F">
      <w:pPr>
        <w:numPr>
          <w:ilvl w:val="0"/>
          <w:numId w:val="32"/>
        </w:numPr>
        <w:spacing w:after="0" w:line="240" w:lineRule="auto"/>
        <w:contextualSpacing/>
        <w:outlineLvl w:val="0"/>
        <w:rPr>
          <w:rFonts w:ascii="Calibri" w:eastAsia="Calibri" w:hAnsi="Calibri" w:cs="Calibri"/>
          <w:lang w:val="es-CR" w:bidi="th-TH"/>
        </w:rPr>
      </w:pPr>
      <w:r>
        <w:rPr>
          <w:rFonts w:ascii="Calibri" w:eastAsia="Calibri" w:hAnsi="Calibri" w:cs="Calibri"/>
          <w:lang w:val="es-CR" w:bidi="th-TH"/>
        </w:rPr>
        <w:t>Se pueden conducir revisiones (anuales) del proyecto</w:t>
      </w:r>
      <w:r w:rsidR="005738DD" w:rsidRPr="00EC0C0B">
        <w:rPr>
          <w:rFonts w:ascii="Calibri" w:eastAsia="Calibri" w:hAnsi="Calibri" w:cs="Calibri"/>
          <w:lang w:val="es-CR" w:bidi="th-TH"/>
        </w:rPr>
        <w:t xml:space="preserve">, </w:t>
      </w:r>
      <w:r>
        <w:rPr>
          <w:rFonts w:ascii="Calibri" w:eastAsia="Calibri" w:hAnsi="Calibri" w:cs="Calibri"/>
          <w:lang w:val="es-CR" w:bidi="th-TH"/>
        </w:rPr>
        <w:t xml:space="preserve">pero estos deben ser ejercicios internos que se basen en el análisis incluido en los </w:t>
      </w:r>
      <w:r w:rsidRPr="00AC7619">
        <w:rPr>
          <w:rFonts w:ascii="Calibri" w:eastAsia="Calibri" w:hAnsi="Calibri" w:cs="Calibri"/>
          <w:u w:val="single"/>
          <w:lang w:val="es-CR" w:bidi="th-TH"/>
        </w:rPr>
        <w:t xml:space="preserve">informes </w:t>
      </w:r>
      <w:r w:rsidR="00AC7619" w:rsidRPr="00AC7619">
        <w:rPr>
          <w:rFonts w:ascii="Calibri" w:eastAsia="Calibri" w:hAnsi="Calibri" w:cs="Calibri"/>
          <w:u w:val="single"/>
          <w:lang w:val="es-CR" w:bidi="th-TH"/>
        </w:rPr>
        <w:t>de avance del proyecto</w:t>
      </w:r>
      <w:r w:rsidR="00AC7619">
        <w:rPr>
          <w:rFonts w:ascii="Calibri" w:eastAsia="Calibri" w:hAnsi="Calibri" w:cs="Calibri"/>
          <w:lang w:val="es-CR" w:bidi="th-TH"/>
        </w:rPr>
        <w:t xml:space="preserve">. </w:t>
      </w:r>
    </w:p>
    <w:p w:rsidR="002E1E3F" w:rsidRPr="00EC0C0B" w:rsidRDefault="002E1E3F" w:rsidP="002E1E3F">
      <w:pPr>
        <w:spacing w:after="0" w:line="240" w:lineRule="auto"/>
        <w:ind w:left="720"/>
        <w:outlineLvl w:val="0"/>
        <w:rPr>
          <w:rFonts w:ascii="Calibri" w:eastAsia="Batang" w:hAnsi="Calibri" w:cs="Calibri"/>
          <w:lang w:val="es-CR" w:eastAsia="ko-KR"/>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D56C0" w:rsidRPr="009F4FD7" w:rsidTr="00051E5E">
        <w:trPr>
          <w:trHeight w:val="545"/>
        </w:trPr>
        <w:tc>
          <w:tcPr>
            <w:tcW w:w="11196" w:type="dxa"/>
            <w:shd w:val="clear" w:color="auto" w:fill="02AFA2"/>
            <w:vAlign w:val="center"/>
          </w:tcPr>
          <w:p w:rsidR="009D56C0" w:rsidRPr="00EC0C0B" w:rsidRDefault="009D56C0" w:rsidP="00051E5E">
            <w:pPr>
              <w:rPr>
                <w:rFonts w:ascii="Franklin Gothic Heavy" w:hAnsi="Franklin Gothic Heavy"/>
                <w:color w:val="FFFFFF" w:themeColor="background1"/>
                <w:sz w:val="12"/>
                <w:szCs w:val="12"/>
                <w:lang w:val="es-CR"/>
              </w:rPr>
            </w:pPr>
          </w:p>
          <w:p w:rsidR="009D56C0" w:rsidRPr="00EC0C0B" w:rsidRDefault="009D56C0" w:rsidP="009D56C0">
            <w:pPr>
              <w:rPr>
                <w:rFonts w:ascii="Franklin Gothic Heavy" w:hAnsi="Franklin Gothic Heavy"/>
                <w:color w:val="FFFFFF" w:themeColor="background1"/>
                <w:sz w:val="24"/>
                <w:szCs w:val="24"/>
                <w:lang w:val="es-CR"/>
              </w:rPr>
            </w:pPr>
            <w:r w:rsidRPr="00EC0C0B">
              <w:rPr>
                <w:rFonts w:ascii="Franklin Gothic Heavy" w:hAnsi="Franklin Gothic Heavy"/>
                <w:color w:val="FFFFFF" w:themeColor="background1"/>
                <w:sz w:val="24"/>
                <w:szCs w:val="24"/>
                <w:lang w:val="es-CR"/>
              </w:rPr>
              <w:t xml:space="preserve">2. </w:t>
            </w:r>
            <w:r w:rsidR="00AC7619">
              <w:rPr>
                <w:rFonts w:ascii="Franklin Gothic Heavy" w:hAnsi="Franklin Gothic Heavy"/>
                <w:color w:val="FFFFFF" w:themeColor="background1"/>
                <w:sz w:val="24"/>
                <w:szCs w:val="24"/>
                <w:lang w:val="es-CR"/>
              </w:rPr>
              <w:t xml:space="preserve">CRITERIOS DE LWR PARA LA PARTICIPACIÓN EN LA EVALUACIÓN </w:t>
            </w:r>
          </w:p>
          <w:p w:rsidR="009D56C0" w:rsidRPr="00EC0C0B" w:rsidRDefault="009D56C0" w:rsidP="00051E5E">
            <w:pPr>
              <w:rPr>
                <w:b/>
                <w:sz w:val="8"/>
                <w:szCs w:val="8"/>
                <w:lang w:val="es-CR"/>
              </w:rPr>
            </w:pPr>
          </w:p>
        </w:tc>
      </w:tr>
    </w:tbl>
    <w:p w:rsidR="009D56C0" w:rsidRPr="00EC0C0B" w:rsidRDefault="009D56C0" w:rsidP="009D56C0">
      <w:pPr>
        <w:spacing w:after="0" w:line="240" w:lineRule="auto"/>
        <w:outlineLvl w:val="0"/>
        <w:rPr>
          <w:rFonts w:ascii="Calibri" w:eastAsia="Batang" w:hAnsi="Calibri" w:cs="Calibri"/>
          <w:lang w:val="es-CR" w:eastAsia="ko-KR"/>
        </w:rPr>
      </w:pPr>
    </w:p>
    <w:p w:rsidR="005738DD" w:rsidRPr="00EC0C0B" w:rsidRDefault="00AC7619" w:rsidP="005738DD">
      <w:pPr>
        <w:spacing w:after="0" w:line="240" w:lineRule="auto"/>
        <w:rPr>
          <w:rFonts w:ascii="Calibri" w:eastAsia="Batang" w:hAnsi="Calibri" w:cs="Calibri"/>
          <w:i/>
          <w:iCs/>
          <w:szCs w:val="24"/>
          <w:lang w:val="es-CR" w:eastAsia="ko-KR"/>
        </w:rPr>
      </w:pPr>
      <w:r>
        <w:rPr>
          <w:rFonts w:ascii="Calibri" w:eastAsia="Batang" w:hAnsi="Calibri" w:cs="Calibri"/>
          <w:i/>
          <w:iCs/>
          <w:szCs w:val="24"/>
          <w:lang w:val="es-CR" w:eastAsia="ko-KR"/>
        </w:rPr>
        <w:t xml:space="preserve">El nivel de participación que se determine incidirá en gran medida en el diseño metodológico de la evaluación. </w:t>
      </w:r>
    </w:p>
    <w:p w:rsidR="005738DD" w:rsidRPr="00EC0C0B" w:rsidRDefault="005738DD" w:rsidP="005738DD">
      <w:pPr>
        <w:spacing w:after="0" w:line="240" w:lineRule="auto"/>
        <w:rPr>
          <w:rFonts w:ascii="Calibri" w:eastAsia="Batang" w:hAnsi="Calibri" w:cs="Calibri"/>
          <w:szCs w:val="24"/>
          <w:lang w:val="es-CR" w:eastAsia="ko-KR"/>
        </w:rPr>
      </w:pPr>
    </w:p>
    <w:p w:rsidR="00F411D7" w:rsidRDefault="00F411D7" w:rsidP="005738DD">
      <w:pPr>
        <w:spacing w:after="0" w:line="240" w:lineRule="auto"/>
        <w:rPr>
          <w:rFonts w:ascii="Calibri" w:eastAsia="Calibri" w:hAnsi="Calibri" w:cs="Cordia New"/>
          <w:szCs w:val="28"/>
          <w:lang w:val="es-ES" w:bidi="th-TH"/>
        </w:rPr>
      </w:pPr>
      <w:r w:rsidRPr="00CD0173">
        <w:rPr>
          <w:rFonts w:ascii="Calibri" w:eastAsia="Calibri" w:hAnsi="Calibri" w:cs="Cordia New"/>
          <w:szCs w:val="28"/>
          <w:lang w:val="es-ES" w:bidi="th-TH"/>
        </w:rPr>
        <w:t>LWR hace especial hincapié en</w:t>
      </w:r>
      <w:r>
        <w:rPr>
          <w:rFonts w:ascii="Calibri" w:eastAsia="Calibri" w:hAnsi="Calibri" w:cs="Cordia New"/>
          <w:szCs w:val="28"/>
          <w:lang w:val="es-ES" w:bidi="th-TH"/>
        </w:rPr>
        <w:t xml:space="preserve"> el hecho de trabajar a través de las contrapartes</w:t>
      </w:r>
      <w:r w:rsidRPr="00CD0173">
        <w:rPr>
          <w:rFonts w:ascii="Calibri" w:eastAsia="Calibri" w:hAnsi="Calibri" w:cs="Cordia New"/>
          <w:szCs w:val="28"/>
          <w:lang w:val="es-ES" w:bidi="th-TH"/>
        </w:rPr>
        <w:t xml:space="preserve">. Las razones </w:t>
      </w:r>
      <w:r>
        <w:rPr>
          <w:rFonts w:ascii="Calibri" w:eastAsia="Calibri" w:hAnsi="Calibri" w:cs="Cordia New"/>
          <w:szCs w:val="28"/>
          <w:lang w:val="es-ES" w:bidi="th-TH"/>
        </w:rPr>
        <w:t>de</w:t>
      </w:r>
      <w:r w:rsidRPr="00CD0173">
        <w:rPr>
          <w:rFonts w:ascii="Calibri" w:eastAsia="Calibri" w:hAnsi="Calibri" w:cs="Cordia New"/>
          <w:szCs w:val="28"/>
          <w:lang w:val="es-ES" w:bidi="th-TH"/>
        </w:rPr>
        <w:t xml:space="preserve"> esto son varias</w:t>
      </w:r>
      <w:r>
        <w:rPr>
          <w:rFonts w:ascii="Calibri" w:eastAsia="Calibri" w:hAnsi="Calibri" w:cs="Cordia New"/>
          <w:szCs w:val="28"/>
          <w:lang w:val="es-ES" w:bidi="th-TH"/>
        </w:rPr>
        <w:t xml:space="preserve">, tales como </w:t>
      </w:r>
      <w:r w:rsidRPr="00CD0173">
        <w:rPr>
          <w:rFonts w:ascii="Calibri" w:eastAsia="Calibri" w:hAnsi="Calibri" w:cs="Cordia New"/>
          <w:szCs w:val="28"/>
          <w:lang w:val="es-ES" w:bidi="th-TH"/>
        </w:rPr>
        <w:t xml:space="preserve">el valor que LWR </w:t>
      </w:r>
      <w:r>
        <w:rPr>
          <w:rFonts w:ascii="Calibri" w:eastAsia="Calibri" w:hAnsi="Calibri" w:cs="Cordia New"/>
          <w:szCs w:val="28"/>
          <w:lang w:val="es-ES" w:bidi="th-TH"/>
        </w:rPr>
        <w:t xml:space="preserve">considera que tiene </w:t>
      </w:r>
      <w:r w:rsidRPr="00CD0173">
        <w:rPr>
          <w:rFonts w:ascii="Calibri" w:eastAsia="Calibri" w:hAnsi="Calibri" w:cs="Cordia New"/>
          <w:szCs w:val="28"/>
          <w:lang w:val="es-ES" w:bidi="th-TH"/>
        </w:rPr>
        <w:t xml:space="preserve">la dignidad de todas las personas, el valor atribuido a las </w:t>
      </w:r>
      <w:r>
        <w:rPr>
          <w:rFonts w:ascii="Calibri" w:eastAsia="Calibri" w:hAnsi="Calibri" w:cs="Cordia New"/>
          <w:szCs w:val="28"/>
          <w:lang w:val="es-ES" w:bidi="th-TH"/>
        </w:rPr>
        <w:t>alianzas de trabajo con las contrapartes</w:t>
      </w:r>
      <w:r w:rsidRPr="00CD0173">
        <w:rPr>
          <w:rFonts w:ascii="Calibri" w:eastAsia="Calibri" w:hAnsi="Calibri" w:cs="Cordia New"/>
          <w:szCs w:val="28"/>
          <w:lang w:val="es-ES" w:bidi="th-TH"/>
        </w:rPr>
        <w:t xml:space="preserve"> debido a la forma en que nos transform</w:t>
      </w:r>
      <w:r>
        <w:rPr>
          <w:rFonts w:ascii="Calibri" w:eastAsia="Calibri" w:hAnsi="Calibri" w:cs="Cordia New"/>
          <w:szCs w:val="28"/>
          <w:lang w:val="es-ES" w:bidi="th-TH"/>
        </w:rPr>
        <w:t>an, tanto a</w:t>
      </w:r>
      <w:r w:rsidRPr="00CD0173">
        <w:rPr>
          <w:rFonts w:ascii="Calibri" w:eastAsia="Calibri" w:hAnsi="Calibri" w:cs="Cordia New"/>
          <w:szCs w:val="28"/>
          <w:lang w:val="es-ES" w:bidi="th-TH"/>
        </w:rPr>
        <w:t xml:space="preserve"> </w:t>
      </w:r>
      <w:r>
        <w:rPr>
          <w:rFonts w:ascii="Calibri" w:eastAsia="Calibri" w:hAnsi="Calibri" w:cs="Cordia New"/>
          <w:szCs w:val="28"/>
          <w:lang w:val="es-ES" w:bidi="th-TH"/>
        </w:rPr>
        <w:t>nosotros tanto como a las contrapartes; una</w:t>
      </w:r>
      <w:r w:rsidRPr="00CD0173">
        <w:rPr>
          <w:rFonts w:ascii="Calibri" w:eastAsia="Calibri" w:hAnsi="Calibri" w:cs="Cordia New"/>
          <w:szCs w:val="28"/>
          <w:lang w:val="es-ES" w:bidi="th-TH"/>
        </w:rPr>
        <w:t xml:space="preserve"> mayor sostenibilidad que </w:t>
      </w:r>
      <w:r>
        <w:rPr>
          <w:rFonts w:ascii="Calibri" w:eastAsia="Calibri" w:hAnsi="Calibri" w:cs="Cordia New"/>
          <w:szCs w:val="28"/>
          <w:lang w:val="es-ES" w:bidi="th-TH"/>
        </w:rPr>
        <w:t>pro</w:t>
      </w:r>
      <w:r w:rsidRPr="00CD0173">
        <w:rPr>
          <w:rFonts w:ascii="Calibri" w:eastAsia="Calibri" w:hAnsi="Calibri" w:cs="Cordia New"/>
          <w:szCs w:val="28"/>
          <w:lang w:val="es-ES" w:bidi="th-TH"/>
        </w:rPr>
        <w:t xml:space="preserve">viene de </w:t>
      </w:r>
      <w:r>
        <w:rPr>
          <w:rFonts w:ascii="Calibri" w:eastAsia="Calibri" w:hAnsi="Calibri" w:cs="Cordia New"/>
          <w:szCs w:val="28"/>
          <w:lang w:val="es-ES" w:bidi="th-TH"/>
        </w:rPr>
        <w:t xml:space="preserve">la </w:t>
      </w:r>
      <w:r w:rsidRPr="00CD0173">
        <w:rPr>
          <w:rFonts w:ascii="Calibri" w:eastAsia="Calibri" w:hAnsi="Calibri" w:cs="Cordia New"/>
          <w:szCs w:val="28"/>
          <w:lang w:val="es-ES" w:bidi="th-TH"/>
        </w:rPr>
        <w:t xml:space="preserve">inversión </w:t>
      </w:r>
      <w:r>
        <w:rPr>
          <w:rFonts w:ascii="Calibri" w:eastAsia="Calibri" w:hAnsi="Calibri" w:cs="Cordia New"/>
          <w:szCs w:val="28"/>
          <w:lang w:val="es-ES" w:bidi="th-TH"/>
        </w:rPr>
        <w:t>a fondo de</w:t>
      </w:r>
      <w:r w:rsidRPr="00CD0173">
        <w:rPr>
          <w:rFonts w:ascii="Calibri" w:eastAsia="Calibri" w:hAnsi="Calibri" w:cs="Cordia New"/>
          <w:szCs w:val="28"/>
          <w:lang w:val="es-ES" w:bidi="th-TH"/>
        </w:rPr>
        <w:t xml:space="preserve"> los participantes, </w:t>
      </w:r>
      <w:r>
        <w:rPr>
          <w:rFonts w:ascii="Calibri" w:eastAsia="Calibri" w:hAnsi="Calibri" w:cs="Cordia New"/>
          <w:szCs w:val="28"/>
          <w:lang w:val="es-ES" w:bidi="th-TH"/>
        </w:rPr>
        <w:t xml:space="preserve">y </w:t>
      </w:r>
      <w:r w:rsidRPr="00CD0173">
        <w:rPr>
          <w:rFonts w:ascii="Calibri" w:eastAsia="Calibri" w:hAnsi="Calibri" w:cs="Cordia New"/>
          <w:szCs w:val="28"/>
          <w:lang w:val="es-ES" w:bidi="th-TH"/>
        </w:rPr>
        <w:t>la in</w:t>
      </w:r>
      <w:r>
        <w:rPr>
          <w:rFonts w:ascii="Calibri" w:eastAsia="Calibri" w:hAnsi="Calibri" w:cs="Cordia New"/>
          <w:szCs w:val="28"/>
          <w:lang w:val="es-ES" w:bidi="th-TH"/>
        </w:rPr>
        <w:t>novación que proviene de las labores con las contrapartes</w:t>
      </w:r>
      <w:r w:rsidRPr="00CD0173">
        <w:rPr>
          <w:rFonts w:ascii="Calibri" w:eastAsia="Calibri" w:hAnsi="Calibri" w:cs="Cordia New"/>
          <w:szCs w:val="28"/>
          <w:lang w:val="es-ES" w:bidi="th-TH"/>
        </w:rPr>
        <w:t xml:space="preserve"> locales que entienden cómo </w:t>
      </w:r>
      <w:r>
        <w:rPr>
          <w:rFonts w:ascii="Calibri" w:eastAsia="Calibri" w:hAnsi="Calibri" w:cs="Cordia New"/>
          <w:szCs w:val="28"/>
          <w:lang w:val="es-ES" w:bidi="th-TH"/>
        </w:rPr>
        <w:t xml:space="preserve">incidir </w:t>
      </w:r>
      <w:r w:rsidRPr="00CD0173">
        <w:rPr>
          <w:rFonts w:ascii="Calibri" w:eastAsia="Calibri" w:hAnsi="Calibri" w:cs="Cordia New"/>
          <w:szCs w:val="28"/>
          <w:lang w:val="es-ES" w:bidi="th-TH"/>
        </w:rPr>
        <w:t xml:space="preserve">mejor </w:t>
      </w:r>
      <w:r>
        <w:rPr>
          <w:rFonts w:ascii="Calibri" w:eastAsia="Calibri" w:hAnsi="Calibri" w:cs="Cordia New"/>
          <w:szCs w:val="28"/>
          <w:lang w:val="es-ES" w:bidi="th-TH"/>
        </w:rPr>
        <w:t xml:space="preserve">en </w:t>
      </w:r>
      <w:r w:rsidRPr="00CD0173">
        <w:rPr>
          <w:rFonts w:ascii="Calibri" w:eastAsia="Calibri" w:hAnsi="Calibri" w:cs="Cordia New"/>
          <w:szCs w:val="28"/>
          <w:lang w:val="es-ES" w:bidi="th-TH"/>
        </w:rPr>
        <w:t xml:space="preserve">el contexto local y </w:t>
      </w:r>
      <w:r>
        <w:rPr>
          <w:rFonts w:ascii="Calibri" w:eastAsia="Calibri" w:hAnsi="Calibri" w:cs="Cordia New"/>
          <w:szCs w:val="28"/>
          <w:lang w:val="es-ES" w:bidi="th-TH"/>
        </w:rPr>
        <w:t xml:space="preserve">en </w:t>
      </w:r>
      <w:r w:rsidRPr="00CD0173">
        <w:rPr>
          <w:rFonts w:ascii="Calibri" w:eastAsia="Calibri" w:hAnsi="Calibri" w:cs="Cordia New"/>
          <w:szCs w:val="28"/>
          <w:lang w:val="es-ES" w:bidi="th-TH"/>
        </w:rPr>
        <w:t xml:space="preserve">la eficiencia de </w:t>
      </w:r>
      <w:r>
        <w:rPr>
          <w:rFonts w:ascii="Calibri" w:eastAsia="Calibri" w:hAnsi="Calibri" w:cs="Cordia New"/>
          <w:szCs w:val="28"/>
          <w:lang w:val="es-ES" w:bidi="th-TH"/>
        </w:rPr>
        <w:t>trabajar con los demás</w:t>
      </w:r>
      <w:r w:rsidRPr="00CD0173">
        <w:rPr>
          <w:rFonts w:ascii="Calibri" w:eastAsia="Calibri" w:hAnsi="Calibri" w:cs="Cordia New"/>
          <w:szCs w:val="28"/>
          <w:lang w:val="es-ES" w:bidi="th-TH"/>
        </w:rPr>
        <w:t xml:space="preserve">. En general, para LWR, </w:t>
      </w:r>
      <w:r>
        <w:rPr>
          <w:rFonts w:ascii="Calibri" w:eastAsia="Calibri" w:hAnsi="Calibri" w:cs="Cordia New"/>
          <w:szCs w:val="28"/>
          <w:lang w:val="es-ES" w:bidi="th-TH"/>
        </w:rPr>
        <w:t>las alianzas de trabajo con las contrapartes son un asunto de aplicar las mejores</w:t>
      </w:r>
      <w:r w:rsidRPr="00CD0173">
        <w:rPr>
          <w:rFonts w:ascii="Calibri" w:eastAsia="Calibri" w:hAnsi="Calibri" w:cs="Cordia New"/>
          <w:szCs w:val="28"/>
          <w:lang w:val="es-ES" w:bidi="th-TH"/>
        </w:rPr>
        <w:t xml:space="preserve"> práctica</w:t>
      </w:r>
      <w:r>
        <w:rPr>
          <w:rFonts w:ascii="Calibri" w:eastAsia="Calibri" w:hAnsi="Calibri" w:cs="Cordia New"/>
          <w:szCs w:val="28"/>
          <w:lang w:val="es-ES" w:bidi="th-TH"/>
        </w:rPr>
        <w:t xml:space="preserve">s. </w:t>
      </w:r>
    </w:p>
    <w:p w:rsidR="00F411D7" w:rsidRDefault="00F411D7" w:rsidP="005738DD">
      <w:pPr>
        <w:spacing w:after="0" w:line="240" w:lineRule="auto"/>
        <w:rPr>
          <w:rFonts w:ascii="Calibri" w:eastAsia="Calibri" w:hAnsi="Calibri" w:cs="Cordia New"/>
          <w:szCs w:val="28"/>
          <w:lang w:val="es-ES" w:bidi="th-TH"/>
        </w:rPr>
      </w:pPr>
    </w:p>
    <w:p w:rsidR="005738DD" w:rsidRPr="00EC0C0B" w:rsidRDefault="003515E4" w:rsidP="005738DD">
      <w:pPr>
        <w:spacing w:after="0" w:line="240" w:lineRule="auto"/>
        <w:rPr>
          <w:rFonts w:ascii="Calibri" w:eastAsia="Batang" w:hAnsi="Calibri" w:cs="Calibri"/>
          <w:szCs w:val="24"/>
          <w:lang w:val="es-CR" w:eastAsia="ko-KR"/>
        </w:rPr>
      </w:pPr>
      <w:r>
        <w:rPr>
          <w:rFonts w:ascii="Calibri" w:eastAsia="Batang" w:hAnsi="Calibri" w:cs="Calibri"/>
          <w:szCs w:val="24"/>
          <w:lang w:val="es-CR" w:eastAsia="ko-KR"/>
        </w:rPr>
        <w:t>También hay muy buenas razones para conducir evaluaciones que sean participativas</w:t>
      </w:r>
      <w:r w:rsidR="005738DD" w:rsidRPr="00EC0C0B">
        <w:rPr>
          <w:rFonts w:ascii="Calibri" w:eastAsia="Batang" w:hAnsi="Calibri" w:cs="Calibri"/>
          <w:szCs w:val="24"/>
          <w:lang w:val="es-CR" w:eastAsia="ko-KR"/>
        </w:rPr>
        <w:t xml:space="preserve">, </w:t>
      </w:r>
      <w:r>
        <w:rPr>
          <w:rFonts w:ascii="Calibri" w:eastAsia="Batang" w:hAnsi="Calibri" w:cs="Calibri"/>
          <w:szCs w:val="24"/>
          <w:lang w:val="es-CR" w:eastAsia="ko-KR"/>
        </w:rPr>
        <w:t xml:space="preserve">especialmente en el caso de las anuales y/o de medio período. La participación de los actores genera un sentido de pertenencia entre los participantes en cuanto a los esfuerzos del proyecto, lo cual se traduce en una mayor sostenibilidad y dignidad, ya que los participantes están aprendiendo y </w:t>
      </w:r>
      <w:r w:rsidR="00ED7A90">
        <w:rPr>
          <w:rFonts w:ascii="Calibri" w:eastAsia="Batang" w:hAnsi="Calibri" w:cs="Calibri"/>
          <w:szCs w:val="24"/>
          <w:lang w:val="es-CR" w:eastAsia="ko-KR"/>
        </w:rPr>
        <w:t xml:space="preserve">materializando logros a partir de su experiencia en la evaluación. </w:t>
      </w:r>
    </w:p>
    <w:p w:rsidR="005738DD" w:rsidRPr="00EC0C0B" w:rsidRDefault="005738DD" w:rsidP="005738DD">
      <w:pPr>
        <w:spacing w:after="0" w:line="240" w:lineRule="auto"/>
        <w:rPr>
          <w:rFonts w:ascii="Calibri" w:eastAsia="Batang" w:hAnsi="Calibri" w:cs="Calibri"/>
          <w:szCs w:val="24"/>
          <w:lang w:val="es-CR" w:eastAsia="ko-KR"/>
        </w:rPr>
      </w:pPr>
      <w:r w:rsidRPr="00EC0C0B">
        <w:rPr>
          <w:rFonts w:ascii="Calibri" w:eastAsia="Batang" w:hAnsi="Calibri" w:cs="Calibri"/>
          <w:szCs w:val="24"/>
          <w:lang w:val="es-CR" w:eastAsia="ko-KR"/>
        </w:rPr>
        <w:tab/>
        <w:t xml:space="preserve">   </w:t>
      </w:r>
    </w:p>
    <w:p w:rsidR="005738DD" w:rsidRPr="00EC0C0B" w:rsidRDefault="00ED7A90" w:rsidP="005738DD">
      <w:pPr>
        <w:spacing w:after="0" w:line="240" w:lineRule="auto"/>
        <w:rPr>
          <w:rFonts w:ascii="Calibri" w:eastAsia="Batang" w:hAnsi="Calibri" w:cs="Calibri"/>
          <w:szCs w:val="24"/>
          <w:lang w:val="es-CR" w:eastAsia="ko-KR"/>
        </w:rPr>
      </w:pPr>
      <w:r>
        <w:rPr>
          <w:rFonts w:ascii="Calibri" w:eastAsia="Batang" w:hAnsi="Calibri" w:cs="Calibri"/>
          <w:szCs w:val="24"/>
          <w:lang w:val="es-CR" w:eastAsia="ko-KR"/>
        </w:rPr>
        <w:lastRenderedPageBreak/>
        <w:t xml:space="preserve">El siguiente recuadro destaca algunas variaciones en la participación. </w:t>
      </w:r>
    </w:p>
    <w:p w:rsidR="005738DD" w:rsidRPr="00EC0C0B" w:rsidRDefault="005738DD" w:rsidP="005738DD">
      <w:pPr>
        <w:spacing w:after="0" w:line="240" w:lineRule="auto"/>
        <w:rPr>
          <w:rFonts w:ascii="Calibri" w:eastAsia="Batang" w:hAnsi="Calibri" w:cs="Calibri"/>
          <w:szCs w:val="24"/>
          <w:lang w:val="es-CR"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90"/>
      </w:tblGrid>
      <w:tr w:rsidR="005738DD" w:rsidRPr="009F4FD7" w:rsidTr="00ED7A90">
        <w:trPr>
          <w:jc w:val="center"/>
        </w:trPr>
        <w:tc>
          <w:tcPr>
            <w:tcW w:w="9198" w:type="dxa"/>
            <w:gridSpan w:val="2"/>
            <w:shd w:val="clear" w:color="auto" w:fill="auto"/>
          </w:tcPr>
          <w:p w:rsidR="005738DD" w:rsidRPr="00EC0C0B" w:rsidRDefault="00ED7A90" w:rsidP="005738DD">
            <w:pPr>
              <w:spacing w:after="0" w:line="240" w:lineRule="auto"/>
              <w:rPr>
                <w:rFonts w:ascii="Calibri" w:eastAsia="Batang" w:hAnsi="Calibri" w:cs="Calibri"/>
                <w:szCs w:val="24"/>
                <w:u w:val="single"/>
                <w:lang w:val="es-CR" w:eastAsia="ko-KR"/>
              </w:rPr>
            </w:pPr>
            <w:r>
              <w:rPr>
                <w:rFonts w:ascii="Calibri" w:eastAsia="Batang" w:hAnsi="Calibri" w:cs="Calibri"/>
                <w:b/>
                <w:szCs w:val="24"/>
                <w:lang w:val="es-CR" w:eastAsia="ko-KR"/>
              </w:rPr>
              <w:t>El continuo de la participación</w:t>
            </w:r>
          </w:p>
        </w:tc>
      </w:tr>
      <w:tr w:rsidR="005738DD" w:rsidRPr="009F4FD7" w:rsidTr="00ED7A90">
        <w:trPr>
          <w:jc w:val="center"/>
        </w:trPr>
        <w:tc>
          <w:tcPr>
            <w:tcW w:w="1908" w:type="dxa"/>
            <w:vMerge w:val="restart"/>
            <w:shd w:val="clear" w:color="auto" w:fill="auto"/>
          </w:tcPr>
          <w:p w:rsidR="005738DD" w:rsidRPr="00EC0C0B" w:rsidRDefault="00ED7A90" w:rsidP="005738DD">
            <w:pPr>
              <w:spacing w:after="0" w:line="240" w:lineRule="auto"/>
              <w:rPr>
                <w:rFonts w:ascii="Calibri" w:eastAsia="Batang" w:hAnsi="Calibri" w:cs="Calibri"/>
                <w:b/>
                <w:szCs w:val="24"/>
                <w:lang w:val="es-CR" w:eastAsia="ko-KR"/>
              </w:rPr>
            </w:pPr>
            <w:r>
              <w:rPr>
                <w:rFonts w:ascii="Calibri" w:eastAsia="Batang" w:hAnsi="Calibri" w:cs="Calibri"/>
                <w:b/>
                <w:szCs w:val="24"/>
                <w:lang w:val="es-CR" w:eastAsia="ko-KR"/>
              </w:rPr>
              <w:t>Algunas variaciones</w:t>
            </w:r>
            <w:r w:rsidR="005738DD" w:rsidRPr="00EC0C0B">
              <w:rPr>
                <w:rFonts w:ascii="Calibri" w:eastAsia="Batang" w:hAnsi="Calibri" w:cs="Calibri"/>
                <w:b/>
                <w:szCs w:val="24"/>
                <w:lang w:val="es-CR" w:eastAsia="ko-KR"/>
              </w:rPr>
              <w:t xml:space="preserve">: </w:t>
            </w:r>
          </w:p>
          <w:p w:rsidR="005738DD" w:rsidRPr="00EC0C0B" w:rsidRDefault="005738DD" w:rsidP="005738DD">
            <w:pPr>
              <w:spacing w:after="0" w:line="240" w:lineRule="auto"/>
              <w:rPr>
                <w:rFonts w:ascii="Calibri" w:eastAsia="Batang" w:hAnsi="Calibri" w:cs="Calibri"/>
                <w:szCs w:val="24"/>
                <w:u w:val="single"/>
                <w:lang w:val="es-CR" w:eastAsia="ko-KR"/>
              </w:rPr>
            </w:pPr>
          </w:p>
        </w:tc>
        <w:tc>
          <w:tcPr>
            <w:tcW w:w="7290" w:type="dxa"/>
            <w:shd w:val="clear" w:color="auto" w:fill="auto"/>
          </w:tcPr>
          <w:p w:rsidR="005738DD" w:rsidRPr="00EC0C0B" w:rsidRDefault="00ED7A90" w:rsidP="00ED7A90">
            <w:pPr>
              <w:spacing w:after="0" w:line="240" w:lineRule="auto"/>
              <w:rPr>
                <w:rFonts w:ascii="Calibri" w:eastAsia="Batang" w:hAnsi="Calibri" w:cs="Calibri"/>
                <w:szCs w:val="24"/>
                <w:lang w:val="es-CR" w:eastAsia="ko-KR"/>
              </w:rPr>
            </w:pPr>
            <w:r>
              <w:rPr>
                <w:rFonts w:ascii="Calibri" w:eastAsia="Batang" w:hAnsi="Calibri" w:cs="Calibri"/>
                <w:szCs w:val="24"/>
                <w:lang w:val="es-CR" w:eastAsia="ko-KR"/>
              </w:rPr>
              <w:t xml:space="preserve">Solicite a las personas que ofrezcan sus puntos de vista, quizás mediante entrevistas o grupos de discusión. </w:t>
            </w:r>
          </w:p>
        </w:tc>
      </w:tr>
      <w:tr w:rsidR="005738DD" w:rsidRPr="009F4FD7" w:rsidTr="00ED7A90">
        <w:trPr>
          <w:jc w:val="center"/>
        </w:trPr>
        <w:tc>
          <w:tcPr>
            <w:tcW w:w="1908" w:type="dxa"/>
            <w:vMerge/>
            <w:shd w:val="clear" w:color="auto" w:fill="auto"/>
          </w:tcPr>
          <w:p w:rsidR="005738DD" w:rsidRPr="00EC0C0B" w:rsidRDefault="005738DD" w:rsidP="005738DD">
            <w:pPr>
              <w:spacing w:after="0" w:line="240" w:lineRule="auto"/>
              <w:rPr>
                <w:rFonts w:ascii="Calibri" w:eastAsia="Batang" w:hAnsi="Calibri" w:cs="Calibri"/>
                <w:szCs w:val="24"/>
                <w:u w:val="single"/>
                <w:lang w:val="es-CR" w:eastAsia="ko-KR"/>
              </w:rPr>
            </w:pPr>
          </w:p>
        </w:tc>
        <w:tc>
          <w:tcPr>
            <w:tcW w:w="7290" w:type="dxa"/>
            <w:shd w:val="clear" w:color="auto" w:fill="auto"/>
          </w:tcPr>
          <w:p w:rsidR="005738DD" w:rsidRPr="00EC0C0B" w:rsidRDefault="00ED7A90" w:rsidP="00ED7A90">
            <w:pPr>
              <w:spacing w:after="0" w:line="240" w:lineRule="auto"/>
              <w:rPr>
                <w:rFonts w:ascii="Calibri" w:eastAsia="Batang" w:hAnsi="Calibri" w:cs="Calibri"/>
                <w:szCs w:val="24"/>
                <w:u w:val="single"/>
                <w:lang w:val="es-CR" w:eastAsia="ko-KR"/>
              </w:rPr>
            </w:pPr>
            <w:r>
              <w:rPr>
                <w:rFonts w:ascii="Calibri" w:eastAsia="Batang" w:hAnsi="Calibri" w:cs="Calibri"/>
                <w:szCs w:val="24"/>
                <w:lang w:val="es-CR" w:eastAsia="ko-KR"/>
              </w:rPr>
              <w:t xml:space="preserve">Haga partícipes a los beneficiarios en el diseño de la evaluación. Por ejemplo, solicíteles que definan preguntas y criterios relevantes para a evaluación. </w:t>
            </w:r>
          </w:p>
        </w:tc>
      </w:tr>
      <w:tr w:rsidR="005738DD" w:rsidRPr="009F4FD7" w:rsidTr="00ED7A90">
        <w:trPr>
          <w:jc w:val="center"/>
        </w:trPr>
        <w:tc>
          <w:tcPr>
            <w:tcW w:w="1908" w:type="dxa"/>
            <w:vMerge/>
            <w:shd w:val="clear" w:color="auto" w:fill="auto"/>
          </w:tcPr>
          <w:p w:rsidR="005738DD" w:rsidRPr="00EC0C0B" w:rsidRDefault="005738DD" w:rsidP="005738DD">
            <w:pPr>
              <w:spacing w:after="0" w:line="240" w:lineRule="auto"/>
              <w:rPr>
                <w:rFonts w:ascii="Calibri" w:eastAsia="Batang" w:hAnsi="Calibri" w:cs="Calibri"/>
                <w:szCs w:val="24"/>
                <w:u w:val="single"/>
                <w:lang w:val="es-CR" w:eastAsia="ko-KR"/>
              </w:rPr>
            </w:pPr>
          </w:p>
        </w:tc>
        <w:tc>
          <w:tcPr>
            <w:tcW w:w="7290" w:type="dxa"/>
            <w:shd w:val="clear" w:color="auto" w:fill="auto"/>
          </w:tcPr>
          <w:p w:rsidR="005738DD" w:rsidRPr="00EC0C0B" w:rsidRDefault="00ED7A90" w:rsidP="006E782B">
            <w:pPr>
              <w:spacing w:after="0" w:line="240" w:lineRule="auto"/>
              <w:rPr>
                <w:rFonts w:ascii="Calibri" w:eastAsia="Batang" w:hAnsi="Calibri" w:cs="Calibri"/>
                <w:szCs w:val="24"/>
                <w:lang w:val="es-CR" w:eastAsia="ko-KR"/>
              </w:rPr>
            </w:pPr>
            <w:r>
              <w:rPr>
                <w:rFonts w:ascii="Calibri" w:eastAsia="Batang" w:hAnsi="Calibri" w:cs="Calibri"/>
                <w:szCs w:val="24"/>
                <w:lang w:val="es-CR" w:eastAsia="ko-KR"/>
              </w:rPr>
              <w:t xml:space="preserve">Haga partícipes a los beneficiarios en el diseño y también en la conducción de ciertas partes de la evaluación; por ejemplo, </w:t>
            </w:r>
            <w:r w:rsidR="006E782B">
              <w:rPr>
                <w:rFonts w:ascii="Calibri" w:eastAsia="Batang" w:hAnsi="Calibri" w:cs="Calibri"/>
                <w:szCs w:val="24"/>
                <w:lang w:val="es-CR" w:eastAsia="ko-KR"/>
              </w:rPr>
              <w:t>podrían llevar a cabo entrevistas.</w:t>
            </w:r>
          </w:p>
        </w:tc>
      </w:tr>
      <w:tr w:rsidR="005738DD" w:rsidRPr="009F4FD7" w:rsidTr="00ED7A90">
        <w:trPr>
          <w:jc w:val="center"/>
        </w:trPr>
        <w:tc>
          <w:tcPr>
            <w:tcW w:w="1908" w:type="dxa"/>
            <w:vMerge/>
            <w:shd w:val="clear" w:color="auto" w:fill="auto"/>
          </w:tcPr>
          <w:p w:rsidR="005738DD" w:rsidRPr="00EC0C0B" w:rsidRDefault="005738DD" w:rsidP="005738DD">
            <w:pPr>
              <w:spacing w:after="0" w:line="240" w:lineRule="auto"/>
              <w:rPr>
                <w:rFonts w:ascii="Calibri" w:eastAsia="Batang" w:hAnsi="Calibri" w:cs="Calibri"/>
                <w:szCs w:val="24"/>
                <w:u w:val="single"/>
                <w:lang w:val="es-CR" w:eastAsia="ko-KR"/>
              </w:rPr>
            </w:pPr>
          </w:p>
        </w:tc>
        <w:tc>
          <w:tcPr>
            <w:tcW w:w="7290" w:type="dxa"/>
            <w:shd w:val="clear" w:color="auto" w:fill="auto"/>
          </w:tcPr>
          <w:p w:rsidR="005738DD" w:rsidRPr="00EC0C0B" w:rsidRDefault="006E782B" w:rsidP="006E782B">
            <w:pPr>
              <w:spacing w:after="0" w:line="240" w:lineRule="auto"/>
              <w:rPr>
                <w:rFonts w:ascii="Calibri" w:eastAsia="Batang" w:hAnsi="Calibri" w:cs="Calibri"/>
                <w:szCs w:val="24"/>
                <w:u w:val="single"/>
                <w:lang w:val="es-CR" w:eastAsia="ko-KR"/>
              </w:rPr>
            </w:pPr>
            <w:r>
              <w:rPr>
                <w:rFonts w:ascii="Calibri" w:eastAsia="Batang" w:hAnsi="Calibri" w:cs="Calibri"/>
                <w:szCs w:val="24"/>
                <w:lang w:val="es-CR" w:eastAsia="ko-KR"/>
              </w:rPr>
              <w:t xml:space="preserve">Delegue responsabilidades de la evaluación a los beneficiarios. </w:t>
            </w:r>
          </w:p>
        </w:tc>
      </w:tr>
    </w:tbl>
    <w:p w:rsidR="005738DD" w:rsidRPr="00EC0C0B" w:rsidRDefault="005738DD" w:rsidP="005738DD">
      <w:pPr>
        <w:spacing w:after="0" w:line="240" w:lineRule="auto"/>
        <w:rPr>
          <w:rFonts w:ascii="Calibri" w:eastAsia="Batang" w:hAnsi="Calibri" w:cs="Calibri"/>
          <w:i/>
          <w:szCs w:val="24"/>
          <w:lang w:val="es-CR" w:eastAsia="ko-KR"/>
        </w:rPr>
      </w:pPr>
    </w:p>
    <w:p w:rsidR="005738DD" w:rsidRPr="00EC0C0B" w:rsidRDefault="0083554E" w:rsidP="005738DD">
      <w:pPr>
        <w:spacing w:after="0" w:line="240" w:lineRule="auto"/>
        <w:rPr>
          <w:rFonts w:ascii="Calibri" w:eastAsia="Batang" w:hAnsi="Calibri" w:cs="Calibri"/>
          <w:szCs w:val="24"/>
          <w:lang w:val="es-CR" w:eastAsia="ko-KR"/>
        </w:rPr>
      </w:pPr>
      <w:r>
        <w:rPr>
          <w:rFonts w:ascii="Calibri" w:eastAsia="Batang" w:hAnsi="Calibri" w:cs="Calibri"/>
          <w:szCs w:val="24"/>
          <w:lang w:val="es-CR" w:eastAsia="ko-KR"/>
        </w:rPr>
        <w:t>El</w:t>
      </w:r>
      <w:r w:rsidR="006E782B">
        <w:rPr>
          <w:rFonts w:ascii="Calibri" w:eastAsia="Batang" w:hAnsi="Calibri" w:cs="Calibri"/>
          <w:szCs w:val="24"/>
          <w:lang w:val="es-CR" w:eastAsia="ko-KR"/>
        </w:rPr>
        <w:t xml:space="preserve"> grado de participación</w:t>
      </w:r>
      <w:r>
        <w:rPr>
          <w:rFonts w:ascii="Calibri" w:eastAsia="Batang" w:hAnsi="Calibri" w:cs="Calibri"/>
          <w:szCs w:val="24"/>
          <w:lang w:val="es-CR" w:eastAsia="ko-KR"/>
        </w:rPr>
        <w:t xml:space="preserve"> podrá variar,</w:t>
      </w:r>
      <w:r w:rsidR="006E782B">
        <w:rPr>
          <w:rFonts w:ascii="Calibri" w:eastAsia="Batang" w:hAnsi="Calibri" w:cs="Calibri"/>
          <w:szCs w:val="24"/>
          <w:lang w:val="es-CR" w:eastAsia="ko-KR"/>
        </w:rPr>
        <w:t xml:space="preserve"> dependiendo de lo siguiente: </w:t>
      </w:r>
    </w:p>
    <w:p w:rsidR="005738DD" w:rsidRPr="00EC0C0B" w:rsidRDefault="006E782B" w:rsidP="005738DD">
      <w:pPr>
        <w:numPr>
          <w:ilvl w:val="0"/>
          <w:numId w:val="35"/>
        </w:numPr>
        <w:spacing w:after="0" w:line="240" w:lineRule="auto"/>
        <w:rPr>
          <w:rFonts w:ascii="Calibri" w:eastAsia="Batang" w:hAnsi="Calibri" w:cs="Calibri"/>
          <w:szCs w:val="24"/>
          <w:lang w:val="es-CR" w:eastAsia="ko-KR"/>
        </w:rPr>
      </w:pPr>
      <w:r>
        <w:rPr>
          <w:rFonts w:ascii="Calibri" w:eastAsia="Batang" w:hAnsi="Calibri" w:cs="Calibri"/>
          <w:szCs w:val="24"/>
          <w:lang w:val="es-CR" w:eastAsia="ko-KR"/>
        </w:rPr>
        <w:t xml:space="preserve">Si se trata de una evaluación de medio período, anual o final. </w:t>
      </w:r>
    </w:p>
    <w:p w:rsidR="005738DD" w:rsidRPr="00EC0C0B" w:rsidRDefault="006E782B" w:rsidP="005738DD">
      <w:pPr>
        <w:numPr>
          <w:ilvl w:val="0"/>
          <w:numId w:val="35"/>
        </w:numPr>
        <w:spacing w:after="0" w:line="240" w:lineRule="auto"/>
        <w:rPr>
          <w:rFonts w:ascii="Calibri" w:eastAsia="Batang" w:hAnsi="Calibri" w:cs="Calibri"/>
          <w:szCs w:val="24"/>
          <w:lang w:val="es-CR" w:eastAsia="ko-KR"/>
        </w:rPr>
      </w:pPr>
      <w:r>
        <w:rPr>
          <w:rFonts w:ascii="Calibri" w:eastAsia="Batang" w:hAnsi="Calibri" w:cs="Calibri"/>
          <w:szCs w:val="24"/>
          <w:lang w:val="es-CR" w:eastAsia="ko-KR"/>
        </w:rPr>
        <w:t xml:space="preserve">Cuáles son las preguntas de evaluación (algunos participantes no podrán responder ciertas preguntas). </w:t>
      </w:r>
    </w:p>
    <w:p w:rsidR="00DF4064" w:rsidRPr="006E782B" w:rsidRDefault="006E782B" w:rsidP="00DF4064">
      <w:pPr>
        <w:numPr>
          <w:ilvl w:val="0"/>
          <w:numId w:val="35"/>
        </w:numPr>
        <w:spacing w:after="0" w:line="240" w:lineRule="auto"/>
        <w:rPr>
          <w:lang w:val="es-CR"/>
        </w:rPr>
      </w:pPr>
      <w:r w:rsidRPr="006E782B">
        <w:rPr>
          <w:rFonts w:ascii="Calibri" w:eastAsia="Batang" w:hAnsi="Calibri" w:cs="Calibri"/>
          <w:szCs w:val="24"/>
          <w:lang w:val="es-CR" w:eastAsia="ko-KR"/>
        </w:rPr>
        <w:t xml:space="preserve">Cuáles son los objetivos de la evaluación del proyecto (la persona encargada del diseño del proyecto podría hacer más énfasis en el aprendizaje que en la rendición de cuentas y viceversa). </w:t>
      </w:r>
    </w:p>
    <w:p w:rsidR="00F05C8F" w:rsidRPr="00EC0C0B" w:rsidRDefault="00F05C8F" w:rsidP="000A5751">
      <w:pPr>
        <w:rPr>
          <w:lang w:val="es-CR"/>
        </w:rPr>
      </w:pPr>
    </w:p>
    <w:sectPr w:rsidR="00F05C8F" w:rsidRPr="00EC0C0B" w:rsidSect="00F30C37">
      <w:headerReference w:type="default" r:id="rId9"/>
      <w:footerReference w:type="default" r:id="rId10"/>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85" w:rsidRDefault="00582085" w:rsidP="003308C1">
      <w:pPr>
        <w:spacing w:after="0" w:line="240" w:lineRule="auto"/>
      </w:pPr>
      <w:r>
        <w:separator/>
      </w:r>
    </w:p>
  </w:endnote>
  <w:endnote w:type="continuationSeparator" w:id="0">
    <w:p w:rsidR="00582085" w:rsidRDefault="00582085" w:rsidP="0033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Franklin Gothic Heavy">
    <w:altName w:val="Arial Black"/>
    <w:panose1 w:val="020B09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altName w:val="Impact"/>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US"/>
      </w:rPr>
      <w:id w:val="332190171"/>
      <w:docPartObj>
        <w:docPartGallery w:val="Page Numbers (Bottom of Page)"/>
        <w:docPartUnique/>
      </w:docPartObj>
    </w:sdtPr>
    <w:sdtEndPr/>
    <w:sdtContent>
      <w:sdt>
        <w:sdtPr>
          <w:rPr>
            <w:lang w:val="es-US"/>
          </w:rPr>
          <w:id w:val="860082579"/>
          <w:docPartObj>
            <w:docPartGallery w:val="Page Numbers (Top of Page)"/>
            <w:docPartUnique/>
          </w:docPartObj>
        </w:sdtPr>
        <w:sdtEndPr/>
        <w:sdtContent>
          <w:p w:rsidR="003C43AB" w:rsidRPr="005D57D4" w:rsidRDefault="003C43AB">
            <w:pPr>
              <w:pStyle w:val="Footer"/>
              <w:jc w:val="right"/>
              <w:rPr>
                <w:lang w:val="es-US"/>
              </w:rPr>
            </w:pPr>
          </w:p>
          <w:p w:rsidR="003C43AB" w:rsidRPr="005D57D4" w:rsidRDefault="003C43AB">
            <w:pPr>
              <w:pStyle w:val="Footer"/>
              <w:jc w:val="right"/>
              <w:rPr>
                <w:lang w:val="es-US"/>
              </w:rPr>
            </w:pPr>
            <w:r>
              <w:rPr>
                <w:lang w:val="es-US"/>
              </w:rPr>
              <w:t>Página</w:t>
            </w:r>
            <w:r w:rsidRPr="005D57D4">
              <w:rPr>
                <w:lang w:val="es-US"/>
              </w:rPr>
              <w:t xml:space="preserve"> </w:t>
            </w:r>
            <w:r w:rsidR="004947F6" w:rsidRPr="005D57D4">
              <w:rPr>
                <w:b/>
                <w:bCs/>
                <w:sz w:val="24"/>
                <w:szCs w:val="24"/>
                <w:lang w:val="es-US"/>
              </w:rPr>
              <w:fldChar w:fldCharType="begin"/>
            </w:r>
            <w:r w:rsidRPr="005D57D4">
              <w:rPr>
                <w:b/>
                <w:bCs/>
                <w:lang w:val="es-US"/>
              </w:rPr>
              <w:instrText xml:space="preserve"> PAGE </w:instrText>
            </w:r>
            <w:r w:rsidR="004947F6" w:rsidRPr="005D57D4">
              <w:rPr>
                <w:b/>
                <w:bCs/>
                <w:sz w:val="24"/>
                <w:szCs w:val="24"/>
                <w:lang w:val="es-US"/>
              </w:rPr>
              <w:fldChar w:fldCharType="separate"/>
            </w:r>
            <w:r w:rsidR="009F4FD7">
              <w:rPr>
                <w:b/>
                <w:bCs/>
                <w:noProof/>
                <w:lang w:val="es-US"/>
              </w:rPr>
              <w:t>4</w:t>
            </w:r>
            <w:r w:rsidR="004947F6" w:rsidRPr="005D57D4">
              <w:rPr>
                <w:b/>
                <w:bCs/>
                <w:sz w:val="24"/>
                <w:szCs w:val="24"/>
                <w:lang w:val="es-US"/>
              </w:rPr>
              <w:fldChar w:fldCharType="end"/>
            </w:r>
            <w:r w:rsidRPr="005D57D4">
              <w:rPr>
                <w:lang w:val="es-US"/>
              </w:rPr>
              <w:t xml:space="preserve"> </w:t>
            </w:r>
            <w:r>
              <w:rPr>
                <w:lang w:val="es-US"/>
              </w:rPr>
              <w:t>de</w:t>
            </w:r>
            <w:r w:rsidRPr="005D57D4">
              <w:rPr>
                <w:lang w:val="es-US"/>
              </w:rPr>
              <w:t xml:space="preserve"> </w:t>
            </w:r>
            <w:r w:rsidR="004947F6" w:rsidRPr="005D57D4">
              <w:rPr>
                <w:b/>
                <w:bCs/>
                <w:sz w:val="24"/>
                <w:szCs w:val="24"/>
                <w:lang w:val="es-US"/>
              </w:rPr>
              <w:fldChar w:fldCharType="begin"/>
            </w:r>
            <w:r w:rsidRPr="005D57D4">
              <w:rPr>
                <w:b/>
                <w:bCs/>
                <w:lang w:val="es-US"/>
              </w:rPr>
              <w:instrText xml:space="preserve"> NUMPAGES  </w:instrText>
            </w:r>
            <w:r w:rsidR="004947F6" w:rsidRPr="005D57D4">
              <w:rPr>
                <w:b/>
                <w:bCs/>
                <w:sz w:val="24"/>
                <w:szCs w:val="24"/>
                <w:lang w:val="es-US"/>
              </w:rPr>
              <w:fldChar w:fldCharType="separate"/>
            </w:r>
            <w:r w:rsidR="009F4FD7">
              <w:rPr>
                <w:b/>
                <w:bCs/>
                <w:noProof/>
                <w:lang w:val="es-US"/>
              </w:rPr>
              <w:t>4</w:t>
            </w:r>
            <w:r w:rsidR="004947F6" w:rsidRPr="005D57D4">
              <w:rPr>
                <w:b/>
                <w:bCs/>
                <w:sz w:val="24"/>
                <w:szCs w:val="24"/>
                <w:lang w:val="es-US"/>
              </w:rPr>
              <w:fldChar w:fldCharType="end"/>
            </w:r>
          </w:p>
        </w:sdtContent>
      </w:sdt>
    </w:sdtContent>
  </w:sdt>
  <w:p w:rsidR="003C43AB" w:rsidRDefault="003C4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85" w:rsidRDefault="00582085" w:rsidP="003308C1">
      <w:pPr>
        <w:spacing w:after="0" w:line="240" w:lineRule="auto"/>
      </w:pPr>
      <w:r>
        <w:separator/>
      </w:r>
    </w:p>
  </w:footnote>
  <w:footnote w:type="continuationSeparator" w:id="0">
    <w:p w:rsidR="00582085" w:rsidRDefault="00582085" w:rsidP="00330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AB" w:rsidRDefault="009F4FD7" w:rsidP="002801B5">
    <w:pPr>
      <w:pStyle w:val="Header"/>
    </w:pPr>
    <w:r>
      <w:rPr>
        <w:noProof/>
        <w:lang w:bidi="th-TH"/>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383540</wp:posOffset>
              </wp:positionV>
              <wp:extent cx="4953000"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1155"/>
                      </a:xfrm>
                      <a:prstGeom prst="rect">
                        <a:avLst/>
                      </a:prstGeom>
                      <a:noFill/>
                      <a:ln w="9525">
                        <a:noFill/>
                        <a:miter lim="800000"/>
                        <a:headEnd/>
                        <a:tailEnd/>
                      </a:ln>
                    </wps:spPr>
                    <wps:txbx>
                      <w:txbxContent>
                        <w:p w:rsidR="003C43AB" w:rsidRPr="00C73C86" w:rsidRDefault="003C43AB" w:rsidP="00C3035A">
                          <w:pPr>
                            <w:autoSpaceDE w:val="0"/>
                            <w:autoSpaceDN w:val="0"/>
                            <w:adjustRightInd w:val="0"/>
                            <w:spacing w:after="0" w:line="288" w:lineRule="auto"/>
                            <w:jc w:val="right"/>
                            <w:textAlignment w:val="center"/>
                            <w:rPr>
                              <w:rFonts w:ascii="Franklin Gothic Demi Cond" w:hAnsi="Franklin Gothic Demi Cond"/>
                              <w:b/>
                              <w:color w:val="FFFFFF" w:themeColor="background1"/>
                              <w:sz w:val="28"/>
                              <w:lang w:val="es-CR"/>
                            </w:rPr>
                          </w:pPr>
                          <w:r>
                            <w:rPr>
                              <w:rFonts w:ascii="Franklin Gothic Demi Cond" w:hAnsi="Franklin Gothic Demi Cond" w:cs="FranklinGothic-DemiCond"/>
                              <w:color w:val="404040" w:themeColor="text1" w:themeTint="BF"/>
                              <w:sz w:val="28"/>
                              <w:u w:val="single"/>
                              <w:lang w:val="es-CR"/>
                            </w:rPr>
                            <w:t>Recomendaciones para los criterios de evaluación del proyecto</w:t>
                          </w:r>
                          <w:r w:rsidRPr="00C73C86">
                            <w:rPr>
                              <w:rFonts w:ascii="Franklin Gothic Demi Cond" w:hAnsi="Franklin Gothic Demi Cond" w:cs="FranklinGothic-DemiCond"/>
                              <w:color w:val="404040" w:themeColor="text1" w:themeTint="BF"/>
                              <w:sz w:val="28"/>
                              <w:u w:val="single"/>
                              <w:lang w:val="es-C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15pt;margin-top:30.2pt;width:390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" filled="f" stroked="f">
              <v:textbox>
                <w:txbxContent>
                  <w:p w:rsidR="003C43AB" w:rsidRPr="00C73C86" w:rsidRDefault="003C43AB" w:rsidP="00C3035A">
                    <w:pPr>
                      <w:autoSpaceDE w:val="0"/>
                      <w:autoSpaceDN w:val="0"/>
                      <w:adjustRightInd w:val="0"/>
                      <w:spacing w:after="0" w:line="288" w:lineRule="auto"/>
                      <w:jc w:val="right"/>
                      <w:textAlignment w:val="center"/>
                      <w:rPr>
                        <w:rFonts w:ascii="Franklin Gothic Demi Cond" w:hAnsi="Franklin Gothic Demi Cond"/>
                        <w:b/>
                        <w:color w:val="FFFFFF" w:themeColor="background1"/>
                        <w:sz w:val="28"/>
                        <w:lang w:val="es-CR"/>
                      </w:rPr>
                    </w:pPr>
                    <w:r>
                      <w:rPr>
                        <w:rFonts w:ascii="Franklin Gothic Demi Cond" w:hAnsi="Franklin Gothic Demi Cond" w:cs="FranklinGothic-DemiCond"/>
                        <w:color w:val="404040" w:themeColor="text1" w:themeTint="BF"/>
                        <w:sz w:val="28"/>
                        <w:u w:val="single"/>
                        <w:lang w:val="es-CR"/>
                      </w:rPr>
                      <w:t>Recomendaciones para los criterios de evaluación del proyecto</w:t>
                    </w:r>
                    <w:r w:rsidRPr="00C73C86">
                      <w:rPr>
                        <w:rFonts w:ascii="Franklin Gothic Demi Cond" w:hAnsi="Franklin Gothic Demi Cond" w:cs="FranklinGothic-DemiCond"/>
                        <w:color w:val="404040" w:themeColor="text1" w:themeTint="BF"/>
                        <w:sz w:val="28"/>
                        <w:u w:val="single"/>
                        <w:lang w:val="es-CR"/>
                      </w:rPr>
                      <w:t xml:space="preserve"> </w:t>
                    </w:r>
                  </w:p>
                </w:txbxContent>
              </v:textbox>
            </v:shape>
          </w:pict>
        </mc:Fallback>
      </mc:AlternateContent>
    </w:r>
    <w:r>
      <w:rPr>
        <w:noProof/>
        <w:lang w:bidi="th-TH"/>
      </w:rPr>
      <mc:AlternateContent>
        <mc:Choice Requires="wps">
          <w:drawing>
            <wp:anchor distT="0" distB="0" distL="114300" distR="114300" simplePos="0" relativeHeight="251661312" behindDoc="0" locked="0" layoutInCell="1" allowOverlap="1">
              <wp:simplePos x="0" y="0"/>
              <wp:positionH relativeFrom="column">
                <wp:posOffset>3996690</wp:posOffset>
              </wp:positionH>
              <wp:positionV relativeFrom="paragraph">
                <wp:posOffset>-11430</wp:posOffset>
              </wp:positionV>
              <wp:extent cx="3000375" cy="388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388620"/>
                      </a:xfrm>
                      <a:prstGeom prst="rect">
                        <a:avLst/>
                      </a:prstGeom>
                      <a:noFill/>
                      <a:ln w="6350">
                        <a:noFill/>
                      </a:ln>
                      <a:effectLst/>
                    </wps:spPr>
                    <wps:txbx>
                      <w:txbxContent>
                        <w:p w:rsidR="003C43AB" w:rsidRPr="00C73C86" w:rsidRDefault="003C43AB" w:rsidP="00744824">
                          <w:pPr>
                            <w:jc w:val="right"/>
                            <w:rPr>
                              <w:rFonts w:ascii="Franklin Gothic Medium Cond" w:hAnsi="Franklin Gothic Medium Cond"/>
                              <w:color w:val="404040" w:themeColor="text1" w:themeTint="BF"/>
                              <w:sz w:val="40"/>
                              <w:szCs w:val="40"/>
                              <w:lang w:val="es-CR"/>
                            </w:rPr>
                          </w:pPr>
                          <w:r>
                            <w:rPr>
                              <w:rFonts w:ascii="Franklin Gothic Medium Cond" w:hAnsi="Franklin Gothic Medium Cond"/>
                              <w:color w:val="404040" w:themeColor="text1" w:themeTint="BF"/>
                              <w:sz w:val="40"/>
                              <w:szCs w:val="40"/>
                              <w:lang w:val="es-CR"/>
                            </w:rPr>
                            <w:t>HERRAMIENTA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314.7pt;margin-top:-.9pt;width:236.2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" filled="f" stroked="f" strokeweight=".5pt">
              <v:path arrowok="t"/>
              <v:textbox>
                <w:txbxContent>
                  <w:p w:rsidR="003C43AB" w:rsidRPr="00C73C86" w:rsidRDefault="003C43AB" w:rsidP="00744824">
                    <w:pPr>
                      <w:jc w:val="right"/>
                      <w:rPr>
                        <w:rFonts w:ascii="Franklin Gothic Medium Cond" w:hAnsi="Franklin Gothic Medium Cond"/>
                        <w:color w:val="404040" w:themeColor="text1" w:themeTint="BF"/>
                        <w:sz w:val="40"/>
                        <w:szCs w:val="40"/>
                        <w:lang w:val="es-CR"/>
                      </w:rPr>
                    </w:pPr>
                    <w:r>
                      <w:rPr>
                        <w:rFonts w:ascii="Franklin Gothic Medium Cond" w:hAnsi="Franklin Gothic Medium Cond"/>
                        <w:color w:val="404040" w:themeColor="text1" w:themeTint="BF"/>
                        <w:sz w:val="40"/>
                        <w:szCs w:val="40"/>
                        <w:lang w:val="es-CR"/>
                      </w:rPr>
                      <w:t>HERRAMIENTA</w:t>
                    </w:r>
                  </w:p>
                </w:txbxContent>
              </v:textbox>
            </v:shape>
          </w:pict>
        </mc:Fallback>
      </mc:AlternateContent>
    </w:r>
    <w:r w:rsidR="003C43AB">
      <w:rPr>
        <w:noProof/>
        <w:lang w:bidi="th-TH"/>
      </w:rPr>
      <w:drawing>
        <wp:inline distT="0" distB="0" distL="0" distR="0">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5EE"/>
    <w:multiLevelType w:val="hybridMultilevel"/>
    <w:tmpl w:val="300A77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024AD"/>
    <w:multiLevelType w:val="hybridMultilevel"/>
    <w:tmpl w:val="FD881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D76AF"/>
    <w:multiLevelType w:val="hybridMultilevel"/>
    <w:tmpl w:val="56509C6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042AB7"/>
    <w:multiLevelType w:val="hybridMultilevel"/>
    <w:tmpl w:val="E248853C"/>
    <w:lvl w:ilvl="0" w:tplc="D848FD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831689"/>
    <w:multiLevelType w:val="hybridMultilevel"/>
    <w:tmpl w:val="A8DA6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64D3C"/>
    <w:multiLevelType w:val="hybridMultilevel"/>
    <w:tmpl w:val="6F28A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77E11"/>
    <w:multiLevelType w:val="hybridMultilevel"/>
    <w:tmpl w:val="9D54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962AD"/>
    <w:multiLevelType w:val="hybridMultilevel"/>
    <w:tmpl w:val="D8083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B3A0A"/>
    <w:multiLevelType w:val="hybridMultilevel"/>
    <w:tmpl w:val="A0FC6D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CD3975"/>
    <w:multiLevelType w:val="hybridMultilevel"/>
    <w:tmpl w:val="DAEE8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F20CC"/>
    <w:multiLevelType w:val="hybridMultilevel"/>
    <w:tmpl w:val="C26AD4D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B769F2"/>
    <w:multiLevelType w:val="hybridMultilevel"/>
    <w:tmpl w:val="6986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D6B25"/>
    <w:multiLevelType w:val="hybridMultilevel"/>
    <w:tmpl w:val="93581C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E27805"/>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66B1D"/>
    <w:multiLevelType w:val="hybridMultilevel"/>
    <w:tmpl w:val="156C4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B5F45"/>
    <w:multiLevelType w:val="hybridMultilevel"/>
    <w:tmpl w:val="026C2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85670"/>
    <w:multiLevelType w:val="hybridMultilevel"/>
    <w:tmpl w:val="A5A89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75A27"/>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558CF"/>
    <w:multiLevelType w:val="hybridMultilevel"/>
    <w:tmpl w:val="66E0F7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39105648"/>
    <w:multiLevelType w:val="hybridMultilevel"/>
    <w:tmpl w:val="407E7BD6"/>
    <w:lvl w:ilvl="0" w:tplc="A97A2E6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220221"/>
    <w:multiLevelType w:val="hybridMultilevel"/>
    <w:tmpl w:val="C9F44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50654"/>
    <w:multiLevelType w:val="hybridMultilevel"/>
    <w:tmpl w:val="E3AE4638"/>
    <w:lvl w:ilvl="0" w:tplc="0409000F">
      <w:start w:val="1"/>
      <w:numFmt w:val="decimal"/>
      <w:lvlText w:val="%1."/>
      <w:lvlJc w:val="left"/>
      <w:pPr>
        <w:ind w:left="720" w:hanging="360"/>
      </w:pPr>
      <w:rPr>
        <w:rFonts w:hint="default"/>
      </w:rPr>
    </w:lvl>
    <w:lvl w:ilvl="1" w:tplc="FDEE4EDE">
      <w:start w:val="1"/>
      <w:numFmt w:val="upperLetter"/>
      <w:lvlText w:val="%2."/>
      <w:lvlJc w:val="left"/>
      <w:pPr>
        <w:ind w:left="1440" w:hanging="360"/>
      </w:pPr>
      <w:rPr>
        <w:rFonts w:ascii="Times New Roman" w:eastAsia="Times New Roman" w:hAnsi="Times New Roman" w:cs="Cordia New"/>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00284"/>
    <w:multiLevelType w:val="hybridMultilevel"/>
    <w:tmpl w:val="81180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62B9E"/>
    <w:multiLevelType w:val="hybridMultilevel"/>
    <w:tmpl w:val="29726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E5371F"/>
    <w:multiLevelType w:val="hybridMultilevel"/>
    <w:tmpl w:val="78667AF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73217E"/>
    <w:multiLevelType w:val="hybridMultilevel"/>
    <w:tmpl w:val="38BE3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C46839"/>
    <w:multiLevelType w:val="hybridMultilevel"/>
    <w:tmpl w:val="33B29A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4F0EC0"/>
    <w:multiLevelType w:val="hybridMultilevel"/>
    <w:tmpl w:val="41F0E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448D1"/>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D6314"/>
    <w:multiLevelType w:val="hybridMultilevel"/>
    <w:tmpl w:val="6CCEA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241635"/>
    <w:multiLevelType w:val="hybridMultilevel"/>
    <w:tmpl w:val="259A0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12D77"/>
    <w:multiLevelType w:val="hybridMultilevel"/>
    <w:tmpl w:val="B1B28B0E"/>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nsid w:val="5EDA2A2A"/>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B0C2E"/>
    <w:multiLevelType w:val="hybridMultilevel"/>
    <w:tmpl w:val="E9420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B15A50"/>
    <w:multiLevelType w:val="hybridMultilevel"/>
    <w:tmpl w:val="123A7CA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B294A7B"/>
    <w:multiLevelType w:val="hybridMultilevel"/>
    <w:tmpl w:val="E0107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0152F"/>
    <w:multiLevelType w:val="hybridMultilevel"/>
    <w:tmpl w:val="DFC8A6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E6F12"/>
    <w:multiLevelType w:val="hybridMultilevel"/>
    <w:tmpl w:val="C016A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D76E2"/>
    <w:multiLevelType w:val="hybridMultilevel"/>
    <w:tmpl w:val="2B1E8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A33A6"/>
    <w:multiLevelType w:val="hybridMultilevel"/>
    <w:tmpl w:val="4F06EA38"/>
    <w:lvl w:ilvl="0" w:tplc="04090005">
      <w:start w:val="1"/>
      <w:numFmt w:val="bullet"/>
      <w:lvlText w:val=""/>
      <w:lvlJc w:val="left"/>
      <w:pPr>
        <w:tabs>
          <w:tab w:val="num" w:pos="410"/>
        </w:tabs>
        <w:ind w:left="770" w:hanging="360"/>
      </w:pPr>
      <w:rPr>
        <w:rFonts w:ascii="Wingdings" w:hAnsi="Wingdings" w:hint="default"/>
      </w:rPr>
    </w:lvl>
    <w:lvl w:ilvl="1" w:tplc="B2B2D98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4B43B8"/>
    <w:multiLevelType w:val="hybridMultilevel"/>
    <w:tmpl w:val="BD4A3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0497E"/>
    <w:multiLevelType w:val="hybridMultilevel"/>
    <w:tmpl w:val="619E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46A72"/>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11329"/>
    <w:multiLevelType w:val="multilevel"/>
    <w:tmpl w:val="95985B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AC305B"/>
    <w:multiLevelType w:val="hybridMultilevel"/>
    <w:tmpl w:val="B142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2"/>
  </w:num>
  <w:num w:numId="4">
    <w:abstractNumId w:val="13"/>
  </w:num>
  <w:num w:numId="5">
    <w:abstractNumId w:val="17"/>
  </w:num>
  <w:num w:numId="6">
    <w:abstractNumId w:val="1"/>
  </w:num>
  <w:num w:numId="7">
    <w:abstractNumId w:val="11"/>
  </w:num>
  <w:num w:numId="8">
    <w:abstractNumId w:val="27"/>
  </w:num>
  <w:num w:numId="9">
    <w:abstractNumId w:val="19"/>
  </w:num>
  <w:num w:numId="10">
    <w:abstractNumId w:val="19"/>
  </w:num>
  <w:num w:numId="11">
    <w:abstractNumId w:val="41"/>
  </w:num>
  <w:num w:numId="12">
    <w:abstractNumId w:val="37"/>
  </w:num>
  <w:num w:numId="13">
    <w:abstractNumId w:val="32"/>
  </w:num>
  <w:num w:numId="14">
    <w:abstractNumId w:val="3"/>
  </w:num>
  <w:num w:numId="15">
    <w:abstractNumId w:val="23"/>
  </w:num>
  <w:num w:numId="16">
    <w:abstractNumId w:val="44"/>
  </w:num>
  <w:num w:numId="17">
    <w:abstractNumId w:val="0"/>
  </w:num>
  <w:num w:numId="18">
    <w:abstractNumId w:val="6"/>
  </w:num>
  <w:num w:numId="19">
    <w:abstractNumId w:val="39"/>
  </w:num>
  <w:num w:numId="20">
    <w:abstractNumId w:val="38"/>
  </w:num>
  <w:num w:numId="21">
    <w:abstractNumId w:val="7"/>
  </w:num>
  <w:num w:numId="22">
    <w:abstractNumId w:val="29"/>
  </w:num>
  <w:num w:numId="23">
    <w:abstractNumId w:val="5"/>
  </w:num>
  <w:num w:numId="24">
    <w:abstractNumId w:val="25"/>
  </w:num>
  <w:num w:numId="25">
    <w:abstractNumId w:val="36"/>
  </w:num>
  <w:num w:numId="26">
    <w:abstractNumId w:val="31"/>
  </w:num>
  <w:num w:numId="27">
    <w:abstractNumId w:val="33"/>
  </w:num>
  <w:num w:numId="28">
    <w:abstractNumId w:val="14"/>
  </w:num>
  <w:num w:numId="29">
    <w:abstractNumId w:val="43"/>
  </w:num>
  <w:num w:numId="30">
    <w:abstractNumId w:val="18"/>
  </w:num>
  <w:num w:numId="31">
    <w:abstractNumId w:val="4"/>
  </w:num>
  <w:num w:numId="32">
    <w:abstractNumId w:val="35"/>
  </w:num>
  <w:num w:numId="33">
    <w:abstractNumId w:val="8"/>
  </w:num>
  <w:num w:numId="34">
    <w:abstractNumId w:val="16"/>
  </w:num>
  <w:num w:numId="35">
    <w:abstractNumId w:val="26"/>
  </w:num>
  <w:num w:numId="36">
    <w:abstractNumId w:val="15"/>
  </w:num>
  <w:num w:numId="37">
    <w:abstractNumId w:val="12"/>
  </w:num>
  <w:num w:numId="38">
    <w:abstractNumId w:val="22"/>
  </w:num>
  <w:num w:numId="39">
    <w:abstractNumId w:val="24"/>
  </w:num>
  <w:num w:numId="40">
    <w:abstractNumId w:val="40"/>
  </w:num>
  <w:num w:numId="41">
    <w:abstractNumId w:val="9"/>
  </w:num>
  <w:num w:numId="42">
    <w:abstractNumId w:val="20"/>
  </w:num>
  <w:num w:numId="43">
    <w:abstractNumId w:val="30"/>
  </w:num>
  <w:num w:numId="44">
    <w:abstractNumId w:val="10"/>
  </w:num>
  <w:num w:numId="45">
    <w:abstractNumId w:val="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410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6C"/>
    <w:rsid w:val="000161F6"/>
    <w:rsid w:val="0003399B"/>
    <w:rsid w:val="00044A0D"/>
    <w:rsid w:val="00051E5E"/>
    <w:rsid w:val="0008206E"/>
    <w:rsid w:val="00096BE5"/>
    <w:rsid w:val="000A0E7E"/>
    <w:rsid w:val="000A5751"/>
    <w:rsid w:val="000C6759"/>
    <w:rsid w:val="000E4E0D"/>
    <w:rsid w:val="001069FB"/>
    <w:rsid w:val="00172354"/>
    <w:rsid w:val="0022340D"/>
    <w:rsid w:val="00226B1B"/>
    <w:rsid w:val="00273329"/>
    <w:rsid w:val="002801B5"/>
    <w:rsid w:val="0028379C"/>
    <w:rsid w:val="002846B0"/>
    <w:rsid w:val="002C1296"/>
    <w:rsid w:val="002D4D76"/>
    <w:rsid w:val="002D62C1"/>
    <w:rsid w:val="002E1E3F"/>
    <w:rsid w:val="002F456C"/>
    <w:rsid w:val="003037D5"/>
    <w:rsid w:val="00306911"/>
    <w:rsid w:val="00314792"/>
    <w:rsid w:val="003308C1"/>
    <w:rsid w:val="003515E4"/>
    <w:rsid w:val="00387F00"/>
    <w:rsid w:val="00395710"/>
    <w:rsid w:val="003A2FF0"/>
    <w:rsid w:val="003A75DA"/>
    <w:rsid w:val="003C43AB"/>
    <w:rsid w:val="003C505F"/>
    <w:rsid w:val="004553B1"/>
    <w:rsid w:val="0046114D"/>
    <w:rsid w:val="004947F6"/>
    <w:rsid w:val="004C10BC"/>
    <w:rsid w:val="004D76D5"/>
    <w:rsid w:val="004E37A1"/>
    <w:rsid w:val="004E4D9F"/>
    <w:rsid w:val="00506D7D"/>
    <w:rsid w:val="00534B52"/>
    <w:rsid w:val="005359A9"/>
    <w:rsid w:val="005738DD"/>
    <w:rsid w:val="00582085"/>
    <w:rsid w:val="005A46C0"/>
    <w:rsid w:val="005D12D0"/>
    <w:rsid w:val="005D1E28"/>
    <w:rsid w:val="005D57D4"/>
    <w:rsid w:val="005E67E7"/>
    <w:rsid w:val="0061576A"/>
    <w:rsid w:val="00635841"/>
    <w:rsid w:val="00636BF8"/>
    <w:rsid w:val="00645AFC"/>
    <w:rsid w:val="00695C6A"/>
    <w:rsid w:val="006B5D28"/>
    <w:rsid w:val="006E782B"/>
    <w:rsid w:val="0070713A"/>
    <w:rsid w:val="00720186"/>
    <w:rsid w:val="00730EAF"/>
    <w:rsid w:val="00733AE4"/>
    <w:rsid w:val="007413E5"/>
    <w:rsid w:val="00744824"/>
    <w:rsid w:val="00783375"/>
    <w:rsid w:val="00825B56"/>
    <w:rsid w:val="00830F46"/>
    <w:rsid w:val="0083554E"/>
    <w:rsid w:val="00860A3F"/>
    <w:rsid w:val="00864604"/>
    <w:rsid w:val="00886A6D"/>
    <w:rsid w:val="00894444"/>
    <w:rsid w:val="008A3158"/>
    <w:rsid w:val="00916A5D"/>
    <w:rsid w:val="00922719"/>
    <w:rsid w:val="00926F68"/>
    <w:rsid w:val="0093176C"/>
    <w:rsid w:val="00977FDA"/>
    <w:rsid w:val="009A2DCA"/>
    <w:rsid w:val="009D56C0"/>
    <w:rsid w:val="009F412A"/>
    <w:rsid w:val="009F4FD7"/>
    <w:rsid w:val="00A25AA0"/>
    <w:rsid w:val="00A50F4D"/>
    <w:rsid w:val="00AC7619"/>
    <w:rsid w:val="00AD748E"/>
    <w:rsid w:val="00AF348C"/>
    <w:rsid w:val="00B14EA4"/>
    <w:rsid w:val="00B620D9"/>
    <w:rsid w:val="00B91B0A"/>
    <w:rsid w:val="00B94A30"/>
    <w:rsid w:val="00BA716B"/>
    <w:rsid w:val="00BC452D"/>
    <w:rsid w:val="00BD13AC"/>
    <w:rsid w:val="00BE55C1"/>
    <w:rsid w:val="00C3035A"/>
    <w:rsid w:val="00C527B1"/>
    <w:rsid w:val="00C73C86"/>
    <w:rsid w:val="00CB2099"/>
    <w:rsid w:val="00CE56D4"/>
    <w:rsid w:val="00CE5876"/>
    <w:rsid w:val="00D2699F"/>
    <w:rsid w:val="00D26CC1"/>
    <w:rsid w:val="00D3366E"/>
    <w:rsid w:val="00D805E5"/>
    <w:rsid w:val="00DD1970"/>
    <w:rsid w:val="00DD2F03"/>
    <w:rsid w:val="00DF4064"/>
    <w:rsid w:val="00E637F1"/>
    <w:rsid w:val="00E94499"/>
    <w:rsid w:val="00EB01BD"/>
    <w:rsid w:val="00EB6C2B"/>
    <w:rsid w:val="00EC0C0B"/>
    <w:rsid w:val="00ED7A90"/>
    <w:rsid w:val="00EE7D00"/>
    <w:rsid w:val="00F05C8F"/>
    <w:rsid w:val="00F30C37"/>
    <w:rsid w:val="00F411D7"/>
    <w:rsid w:val="00F50C87"/>
    <w:rsid w:val="00F82870"/>
    <w:rsid w:val="00FC0AEF"/>
    <w:rsid w:val="00FE4E3F"/>
    <w:rsid w:val="00FF38D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64"/>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DF4064"/>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64"/>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DF4064"/>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7B7E3-6A7B-4605-82A2-BF091FD4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Garrett Schiche</cp:lastModifiedBy>
  <cp:revision>2</cp:revision>
  <cp:lastPrinted>2013-03-04T20:31:00Z</cp:lastPrinted>
  <dcterms:created xsi:type="dcterms:W3CDTF">2013-04-11T19:04:00Z</dcterms:created>
  <dcterms:modified xsi:type="dcterms:W3CDTF">2013-04-11T19:04:00Z</dcterms:modified>
</cp:coreProperties>
</file>