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9"/>
        <w:gridCol w:w="9079"/>
      </w:tblGrid>
      <w:tr w:rsidR="00240287" w:rsidRPr="00B341A6" w:rsidTr="00240287">
        <w:tc>
          <w:tcPr>
            <w:tcW w:w="11268" w:type="dxa"/>
            <w:gridSpan w:val="2"/>
            <w:shd w:val="clear" w:color="auto" w:fill="A6CE39"/>
          </w:tcPr>
          <w:p w:rsidR="00240287" w:rsidRPr="00B33DC1" w:rsidRDefault="006804F3" w:rsidP="006804F3">
            <w:pPr>
              <w:contextualSpacing/>
              <w:jc w:val="center"/>
              <w:rPr>
                <w:rFonts w:ascii="Calibri" w:eastAsia="Batang" w:hAnsi="Calibri" w:cs="Calibri"/>
                <w:lang w:val="es-CR" w:eastAsia="ko-KR"/>
              </w:rPr>
            </w:pPr>
            <w:r>
              <w:rPr>
                <w:rFonts w:cstheme="minorHAnsi"/>
                <w:b/>
                <w:bCs/>
                <w:sz w:val="28"/>
                <w:szCs w:val="28"/>
                <w:lang w:val="es-CR"/>
              </w:rPr>
              <w:t>RESUMEN DE LA HERRAMIENTA</w:t>
            </w:r>
            <w:r w:rsidR="00240287" w:rsidRPr="00B33DC1">
              <w:rPr>
                <w:rFonts w:cstheme="minorHAnsi"/>
                <w:b/>
                <w:bCs/>
                <w:sz w:val="28"/>
                <w:szCs w:val="28"/>
                <w:lang w:val="es-CR"/>
              </w:rPr>
              <w:t xml:space="preserve">: </w:t>
            </w:r>
            <w:r>
              <w:rPr>
                <w:rFonts w:cstheme="minorHAnsi"/>
                <w:b/>
                <w:bCs/>
                <w:sz w:val="28"/>
                <w:szCs w:val="28"/>
                <w:lang w:val="es-CR"/>
              </w:rPr>
              <w:t xml:space="preserve">LISTA DE VERIFICACIÓN DE </w:t>
            </w:r>
            <w:r w:rsidR="00240287" w:rsidRPr="00B33DC1">
              <w:rPr>
                <w:rFonts w:cstheme="minorHAnsi"/>
                <w:b/>
                <w:bCs/>
                <w:sz w:val="28"/>
                <w:szCs w:val="28"/>
                <w:lang w:val="es-CR"/>
              </w:rPr>
              <w:t xml:space="preserve">M&amp;E </w:t>
            </w:r>
            <w:r>
              <w:rPr>
                <w:rFonts w:cstheme="minorHAnsi"/>
                <w:b/>
                <w:bCs/>
                <w:sz w:val="28"/>
                <w:szCs w:val="28"/>
                <w:lang w:val="es-CR"/>
              </w:rPr>
              <w:t>PARA PROPUESTAS</w:t>
            </w:r>
          </w:p>
        </w:tc>
      </w:tr>
      <w:tr w:rsidR="006804F3" w:rsidRPr="00B341A6" w:rsidTr="006804F3">
        <w:tc>
          <w:tcPr>
            <w:tcW w:w="2189" w:type="dxa"/>
            <w:shd w:val="clear" w:color="auto" w:fill="404040" w:themeFill="text1" w:themeFillTint="BF"/>
            <w:vAlign w:val="center"/>
          </w:tcPr>
          <w:p w:rsidR="006804F3" w:rsidRPr="006804F3" w:rsidRDefault="006804F3" w:rsidP="006804F3">
            <w:pPr>
              <w:rPr>
                <w:color w:val="FFFFFF" w:themeColor="background1"/>
                <w:lang w:val="es-CR"/>
              </w:rPr>
            </w:pPr>
            <w:bookmarkStart w:id="0" w:name="OLE_LINK1"/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Propósito</w:t>
            </w:r>
          </w:p>
        </w:tc>
        <w:tc>
          <w:tcPr>
            <w:tcW w:w="9079" w:type="dxa"/>
          </w:tcPr>
          <w:p w:rsidR="006804F3" w:rsidRPr="00B33DC1" w:rsidRDefault="006804F3" w:rsidP="006804F3">
            <w:pPr>
              <w:contextualSpacing/>
              <w:rPr>
                <w:lang w:val="es-CR"/>
              </w:rPr>
            </w:pPr>
            <w:r>
              <w:rPr>
                <w:rFonts w:ascii="Calibri" w:eastAsia="Batang" w:hAnsi="Calibri" w:cs="Calibri"/>
                <w:lang w:val="es-CR" w:eastAsia="ko-KR"/>
              </w:rPr>
              <w:t xml:space="preserve">Esta lista de verificación es la herramienta principal utilizada para velar por que se abarquen todos los elementos del plan original de </w:t>
            </w:r>
            <w:r w:rsidRPr="00B33DC1">
              <w:rPr>
                <w:rFonts w:ascii="Calibri" w:eastAsia="Batang" w:hAnsi="Calibri" w:cs="Calibri"/>
                <w:lang w:val="es-CR" w:eastAsia="ko-KR"/>
              </w:rPr>
              <w:t xml:space="preserve">M&amp;E </w:t>
            </w:r>
            <w:r>
              <w:rPr>
                <w:rFonts w:ascii="Calibri" w:eastAsia="Batang" w:hAnsi="Calibri" w:cs="Calibri"/>
                <w:lang w:val="es-CR" w:eastAsia="ko-KR"/>
              </w:rPr>
              <w:t>en la propuesta del proyecto</w:t>
            </w:r>
            <w:r w:rsidRPr="00B33DC1">
              <w:rPr>
                <w:rFonts w:ascii="Calibri" w:eastAsia="Batang" w:hAnsi="Calibri" w:cs="Calibri"/>
                <w:lang w:val="es-CR" w:eastAsia="ko-KR"/>
              </w:rPr>
              <w:t>.</w:t>
            </w:r>
          </w:p>
        </w:tc>
      </w:tr>
      <w:tr w:rsidR="006804F3" w:rsidRPr="00B341A6" w:rsidTr="006804F3">
        <w:tc>
          <w:tcPr>
            <w:tcW w:w="2189" w:type="dxa"/>
            <w:shd w:val="clear" w:color="auto" w:fill="404040" w:themeFill="text1" w:themeFillTint="BF"/>
            <w:vAlign w:val="center"/>
          </w:tcPr>
          <w:p w:rsidR="006804F3" w:rsidRPr="006804F3" w:rsidRDefault="006804F3" w:rsidP="006804F3">
            <w:pPr>
              <w:rPr>
                <w:color w:val="FFFFFF" w:themeColor="background1"/>
                <w:lang w:val="es-CR"/>
              </w:rPr>
            </w:pPr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Fuentes de información</w:t>
            </w:r>
          </w:p>
        </w:tc>
        <w:tc>
          <w:tcPr>
            <w:tcW w:w="9079" w:type="dxa"/>
          </w:tcPr>
          <w:p w:rsidR="006804F3" w:rsidRPr="00B33DC1" w:rsidRDefault="006804F3" w:rsidP="00BD3A3C">
            <w:pPr>
              <w:numPr>
                <w:ilvl w:val="0"/>
                <w:numId w:val="33"/>
              </w:numPr>
              <w:contextualSpacing/>
              <w:rPr>
                <w:bCs/>
                <w:lang w:val="es-CR"/>
              </w:rPr>
            </w:pPr>
            <w:r>
              <w:rPr>
                <w:bCs/>
                <w:lang w:val="es-CR"/>
              </w:rPr>
              <w:t xml:space="preserve">Requisitos de </w:t>
            </w:r>
            <w:r w:rsidRPr="00B33DC1">
              <w:rPr>
                <w:bCs/>
                <w:lang w:val="es-CR"/>
              </w:rPr>
              <w:t xml:space="preserve">M&amp;E </w:t>
            </w:r>
            <w:r>
              <w:rPr>
                <w:bCs/>
                <w:lang w:val="es-CR"/>
              </w:rPr>
              <w:t>de los donantes.</w:t>
            </w:r>
          </w:p>
          <w:p w:rsidR="006804F3" w:rsidRPr="00B33DC1" w:rsidRDefault="006804F3" w:rsidP="00526A6F">
            <w:pPr>
              <w:pStyle w:val="Prrafodelista"/>
              <w:numPr>
                <w:ilvl w:val="0"/>
                <w:numId w:val="44"/>
              </w:numPr>
              <w:rPr>
                <w:bCs/>
                <w:u w:val="single"/>
                <w:lang w:val="es-CR"/>
              </w:rPr>
            </w:pPr>
            <w:r>
              <w:rPr>
                <w:bCs/>
                <w:u w:val="single"/>
                <w:lang w:val="es-CR"/>
              </w:rPr>
              <w:t>Manual de adquisición de subvenciones de LWR.</w:t>
            </w:r>
          </w:p>
        </w:tc>
      </w:tr>
      <w:tr w:rsidR="006804F3" w:rsidRPr="00B341A6" w:rsidTr="006804F3">
        <w:tc>
          <w:tcPr>
            <w:tcW w:w="2189" w:type="dxa"/>
            <w:shd w:val="clear" w:color="auto" w:fill="404040" w:themeFill="text1" w:themeFillTint="BF"/>
            <w:vAlign w:val="center"/>
          </w:tcPr>
          <w:p w:rsidR="006804F3" w:rsidRPr="006804F3" w:rsidRDefault="006804F3" w:rsidP="006804F3">
            <w:pPr>
              <w:rPr>
                <w:rFonts w:ascii="Franklin Gothic Demi" w:hAnsi="Franklin Gothic Demi"/>
                <w:color w:val="FFFFFF" w:themeColor="background1"/>
                <w:lang w:val="es-CR"/>
              </w:rPr>
            </w:pPr>
            <w:r w:rsidRPr="006804F3">
              <w:rPr>
                <w:color w:val="FFFFFF" w:themeColor="background1"/>
                <w:lang w:val="es-CR"/>
              </w:rPr>
              <w:br w:type="page"/>
            </w:r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Quién(es)</w:t>
            </w:r>
          </w:p>
        </w:tc>
        <w:tc>
          <w:tcPr>
            <w:tcW w:w="9079" w:type="dxa"/>
          </w:tcPr>
          <w:p w:rsidR="006804F3" w:rsidRPr="00B33DC1" w:rsidRDefault="006804F3" w:rsidP="006804F3">
            <w:pPr>
              <w:contextualSpacing/>
              <w:rPr>
                <w:lang w:val="es-CR"/>
              </w:rPr>
            </w:pPr>
            <w:r>
              <w:rPr>
                <w:lang w:val="es-CR"/>
              </w:rPr>
              <w:t xml:space="preserve">La persona que coordine el diseño del proyecto y su documentación en el análisis de problemas, el análisis de objetivos, el marco de resultados y el marco lógico, debe utilizar esta herramienta. La misma también podría servir de herramienta de referencia para otros miembros del equipo encargado de elaborar la propuesta. </w:t>
            </w:r>
          </w:p>
        </w:tc>
      </w:tr>
      <w:tr w:rsidR="006804F3" w:rsidRPr="00B341A6" w:rsidTr="006804F3">
        <w:tc>
          <w:tcPr>
            <w:tcW w:w="2189" w:type="dxa"/>
            <w:shd w:val="clear" w:color="auto" w:fill="404040" w:themeFill="text1" w:themeFillTint="BF"/>
            <w:vAlign w:val="center"/>
          </w:tcPr>
          <w:p w:rsidR="006804F3" w:rsidRPr="006804F3" w:rsidRDefault="006804F3" w:rsidP="006804F3">
            <w:pPr>
              <w:rPr>
                <w:rFonts w:ascii="Franklin Gothic Demi" w:hAnsi="Franklin Gothic Demi"/>
                <w:color w:val="FFFFFF" w:themeColor="background1"/>
                <w:lang w:val="es-CR"/>
              </w:rPr>
            </w:pPr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Cuándo</w:t>
            </w:r>
          </w:p>
        </w:tc>
        <w:tc>
          <w:tcPr>
            <w:tcW w:w="9079" w:type="dxa"/>
          </w:tcPr>
          <w:p w:rsidR="006804F3" w:rsidRPr="00B33DC1" w:rsidRDefault="006804F3" w:rsidP="00BD3A3C">
            <w:pPr>
              <w:rPr>
                <w:lang w:val="es-CR"/>
              </w:rPr>
            </w:pPr>
            <w:r>
              <w:rPr>
                <w:lang w:val="es-CR"/>
              </w:rPr>
              <w:t xml:space="preserve">Se debe actualizar la </w:t>
            </w:r>
            <w:r>
              <w:rPr>
                <w:u w:val="single"/>
                <w:lang w:val="es-CR"/>
              </w:rPr>
              <w:t xml:space="preserve">lista de verificación del </w:t>
            </w:r>
            <w:r w:rsidR="00B341A6">
              <w:rPr>
                <w:u w:val="single"/>
                <w:lang w:val="es-CR"/>
              </w:rPr>
              <w:t>P</w:t>
            </w:r>
            <w:r>
              <w:rPr>
                <w:u w:val="single"/>
                <w:lang w:val="es-CR"/>
              </w:rPr>
              <w:t xml:space="preserve">lan inicial de </w:t>
            </w:r>
            <w:r w:rsidRPr="00B33DC1">
              <w:rPr>
                <w:u w:val="single"/>
                <w:lang w:val="es-CR"/>
              </w:rPr>
              <w:t xml:space="preserve">M&amp;E </w:t>
            </w:r>
            <w:r w:rsidRPr="00B33DC1">
              <w:rPr>
                <w:lang w:val="es-CR"/>
              </w:rPr>
              <w:t xml:space="preserve"> </w:t>
            </w:r>
            <w:r>
              <w:rPr>
                <w:lang w:val="es-CR"/>
              </w:rPr>
              <w:t xml:space="preserve">antes de la reunión inicial de un proyecto/propuesta, a fin de que refleje cualquier requisito adicional del donante que se haya identificado durante la investigación efectuada sobre aspectos de </w:t>
            </w:r>
            <w:r w:rsidRPr="00B33DC1">
              <w:rPr>
                <w:lang w:val="es-CR"/>
              </w:rPr>
              <w:t>M&amp;E</w:t>
            </w:r>
            <w:r>
              <w:rPr>
                <w:lang w:val="es-CR"/>
              </w:rPr>
              <w:t xml:space="preserve"> de</w:t>
            </w:r>
            <w:r w:rsidR="009200AF">
              <w:rPr>
                <w:lang w:val="es-CR"/>
              </w:rPr>
              <w:t xml:space="preserve"> ese</w:t>
            </w:r>
            <w:r>
              <w:rPr>
                <w:lang w:val="es-CR"/>
              </w:rPr>
              <w:t xml:space="preserve"> </w:t>
            </w:r>
            <w:r w:rsidR="009200AF">
              <w:rPr>
                <w:lang w:val="es-CR"/>
              </w:rPr>
              <w:t>donante</w:t>
            </w:r>
            <w:r w:rsidRPr="00B33DC1">
              <w:rPr>
                <w:lang w:val="es-CR"/>
              </w:rPr>
              <w:t xml:space="preserve">. </w:t>
            </w:r>
          </w:p>
          <w:p w:rsidR="006804F3" w:rsidRPr="00B33DC1" w:rsidRDefault="006804F3" w:rsidP="006804F3">
            <w:pPr>
              <w:pStyle w:val="Prrafodelista"/>
              <w:numPr>
                <w:ilvl w:val="0"/>
                <w:numId w:val="35"/>
              </w:numPr>
              <w:ind w:left="673"/>
              <w:rPr>
                <w:lang w:val="es-CR"/>
              </w:rPr>
            </w:pPr>
            <w:r>
              <w:rPr>
                <w:lang w:val="es-CR"/>
              </w:rPr>
              <w:t xml:space="preserve">Se puede hacer referencia a la lista de verificación a lo largo de todo el proyecto/proceso de elaboración de la propuesta y se debe revisar que esté completa antes de enviar el borrador final de la propuesta. </w:t>
            </w:r>
          </w:p>
        </w:tc>
      </w:tr>
      <w:tr w:rsidR="006804F3" w:rsidRPr="00B341A6" w:rsidTr="006804F3">
        <w:tc>
          <w:tcPr>
            <w:tcW w:w="2189" w:type="dxa"/>
            <w:shd w:val="clear" w:color="auto" w:fill="404040" w:themeFill="text1" w:themeFillTint="BF"/>
            <w:vAlign w:val="center"/>
          </w:tcPr>
          <w:p w:rsidR="006804F3" w:rsidRPr="006804F3" w:rsidRDefault="006804F3" w:rsidP="006804F3">
            <w:pPr>
              <w:rPr>
                <w:rFonts w:ascii="Franklin Gothic Demi" w:hAnsi="Franklin Gothic Demi"/>
                <w:color w:val="FFFFFF" w:themeColor="background1"/>
                <w:lang w:val="es-CR"/>
              </w:rPr>
            </w:pPr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Recomendaciones</w:t>
            </w:r>
          </w:p>
        </w:tc>
        <w:tc>
          <w:tcPr>
            <w:tcW w:w="9079" w:type="dxa"/>
          </w:tcPr>
          <w:p w:rsidR="006804F3" w:rsidRPr="00B33DC1" w:rsidRDefault="006804F3" w:rsidP="00B341A6">
            <w:pPr>
              <w:numPr>
                <w:ilvl w:val="0"/>
                <w:numId w:val="36"/>
              </w:numPr>
              <w:ind w:left="673"/>
              <w:contextualSpacing/>
              <w:rPr>
                <w:rFonts w:eastAsia="Times New Roman" w:cstheme="minorHAnsi"/>
                <w:bCs/>
                <w:iCs/>
                <w:lang w:val="es-CR"/>
              </w:rPr>
            </w:pPr>
            <w:r>
              <w:rPr>
                <w:rFonts w:eastAsia="Times New Roman" w:cstheme="minorHAnsi"/>
                <w:bCs/>
                <w:iCs/>
                <w:lang w:val="es-CR"/>
              </w:rPr>
              <w:t>El equipo técnico del proyecto debe revisar la lista de verificación y dar respuesta a todos los puntos que sea posible con el equipo del país y las contrapartes. Para obtener mayor orientación, solicite el apoyo de</w:t>
            </w:r>
            <w:r w:rsidR="00B341A6">
              <w:rPr>
                <w:rFonts w:eastAsia="Times New Roman" w:cstheme="minorHAnsi"/>
                <w:bCs/>
                <w:iCs/>
                <w:lang w:val="es-CR"/>
              </w:rPr>
              <w:t xml:space="preserve"> </w:t>
            </w:r>
            <w:r>
              <w:rPr>
                <w:rFonts w:eastAsia="Times New Roman" w:cstheme="minorHAnsi"/>
                <w:bCs/>
                <w:iCs/>
                <w:lang w:val="es-CR"/>
              </w:rPr>
              <w:t>l</w:t>
            </w:r>
            <w:r w:rsidR="00B341A6">
              <w:rPr>
                <w:rFonts w:eastAsia="Times New Roman" w:cstheme="minorHAnsi"/>
                <w:bCs/>
                <w:iCs/>
                <w:lang w:val="es-CR"/>
              </w:rPr>
              <w:t>a</w:t>
            </w:r>
            <w:r>
              <w:rPr>
                <w:rFonts w:eastAsia="Times New Roman" w:cstheme="minorHAnsi"/>
                <w:bCs/>
                <w:iCs/>
                <w:lang w:val="es-CR"/>
              </w:rPr>
              <w:t xml:space="preserve"> </w:t>
            </w:r>
            <w:r w:rsidR="00B341A6">
              <w:rPr>
                <w:rFonts w:eastAsia="Times New Roman" w:cstheme="minorHAnsi"/>
                <w:bCs/>
                <w:iCs/>
                <w:lang w:val="es-CR"/>
              </w:rPr>
              <w:t>Unidad</w:t>
            </w:r>
            <w:r>
              <w:rPr>
                <w:rFonts w:eastAsia="Times New Roman" w:cstheme="minorHAnsi"/>
                <w:bCs/>
                <w:iCs/>
                <w:lang w:val="es-CR"/>
              </w:rPr>
              <w:t xml:space="preserve"> de </w:t>
            </w:r>
            <w:r w:rsidRPr="00B33DC1">
              <w:rPr>
                <w:rFonts w:eastAsia="Times New Roman" w:cstheme="minorHAnsi"/>
                <w:bCs/>
                <w:iCs/>
                <w:lang w:val="es-CR"/>
              </w:rPr>
              <w:t xml:space="preserve">M&amp;E. </w:t>
            </w:r>
          </w:p>
        </w:tc>
      </w:tr>
      <w:tr w:rsidR="00BD3A3C" w:rsidRPr="00B341A6" w:rsidTr="00240287">
        <w:tc>
          <w:tcPr>
            <w:tcW w:w="2189" w:type="dxa"/>
            <w:shd w:val="clear" w:color="auto" w:fill="404040" w:themeFill="text1" w:themeFillTint="BF"/>
          </w:tcPr>
          <w:p w:rsidR="006804F3" w:rsidRDefault="006804F3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  <w:lang w:val="es-CR"/>
              </w:rPr>
            </w:pPr>
          </w:p>
          <w:p w:rsidR="00BD3A3C" w:rsidRPr="006804F3" w:rsidRDefault="006804F3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  <w:lang w:val="es-CR"/>
              </w:rPr>
            </w:pPr>
            <w:r w:rsidRPr="006804F3">
              <w:rPr>
                <w:rFonts w:ascii="Franklin Gothic Demi" w:hAnsi="Franklin Gothic Demi"/>
                <w:color w:val="FFFFFF" w:themeColor="background1"/>
                <w:lang w:val="es-CR"/>
              </w:rPr>
              <w:t>Consejos prácticos</w:t>
            </w:r>
          </w:p>
        </w:tc>
        <w:tc>
          <w:tcPr>
            <w:tcW w:w="9079" w:type="dxa"/>
          </w:tcPr>
          <w:p w:rsidR="00BD3A3C" w:rsidRPr="00B33DC1" w:rsidRDefault="006804F3" w:rsidP="00B341A6">
            <w:pPr>
              <w:numPr>
                <w:ilvl w:val="0"/>
                <w:numId w:val="37"/>
              </w:numPr>
              <w:spacing w:before="120"/>
              <w:ind w:left="673"/>
              <w:contextualSpacing/>
              <w:rPr>
                <w:rFonts w:eastAsia="Times New Roman" w:cstheme="minorHAnsi"/>
                <w:color w:val="000000"/>
                <w:lang w:val="es-CR"/>
              </w:rPr>
            </w:pPr>
            <w:r>
              <w:rPr>
                <w:rFonts w:eastAsia="Times New Roman" w:cstheme="minorHAnsi"/>
                <w:color w:val="000000"/>
                <w:lang w:val="es-CR"/>
              </w:rPr>
              <w:t>Utilice el Marco DMEA para emplear más herramientas en cada fase del diseño y de la planificación del proyecto</w:t>
            </w:r>
            <w:r w:rsidR="00BD3A3C" w:rsidRPr="00B33DC1">
              <w:rPr>
                <w:rFonts w:eastAsia="Times New Roman" w:cstheme="minorHAnsi"/>
                <w:color w:val="000000"/>
                <w:lang w:val="es-CR"/>
              </w:rPr>
              <w:t>.</w:t>
            </w:r>
            <w:r w:rsidR="00EC7ADB" w:rsidRPr="00B33DC1">
              <w:rPr>
                <w:rFonts w:eastAsia="Times New Roman" w:cstheme="minorHAnsi"/>
                <w:color w:val="000000"/>
                <w:lang w:val="es-C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s-CR"/>
              </w:rPr>
              <w:t xml:space="preserve">Por ejemplo, la </w:t>
            </w:r>
            <w:r w:rsidR="00B341A6" w:rsidRPr="00B341A6">
              <w:rPr>
                <w:rFonts w:eastAsia="Times New Roman" w:cstheme="minorHAnsi"/>
                <w:color w:val="000000"/>
                <w:u w:val="single"/>
                <w:lang w:val="es-CR"/>
              </w:rPr>
              <w:t>M</w:t>
            </w:r>
            <w:r w:rsidRPr="00B341A6">
              <w:rPr>
                <w:rFonts w:eastAsia="Times New Roman" w:cstheme="minorHAnsi"/>
                <w:color w:val="000000"/>
                <w:u w:val="single"/>
                <w:lang w:val="es-CR"/>
              </w:rPr>
              <w:t>at</w:t>
            </w:r>
            <w:r>
              <w:rPr>
                <w:rFonts w:eastAsia="Times New Roman" w:cstheme="minorHAnsi"/>
                <w:color w:val="000000"/>
                <w:u w:val="single"/>
                <w:lang w:val="es-CR"/>
              </w:rPr>
              <w:t xml:space="preserve">riz del </w:t>
            </w:r>
            <w:r w:rsidR="00B341A6">
              <w:rPr>
                <w:rFonts w:eastAsia="Times New Roman" w:cstheme="minorHAnsi"/>
                <w:color w:val="000000"/>
                <w:u w:val="single"/>
                <w:lang w:val="es-CR"/>
              </w:rPr>
              <w:t>P</w:t>
            </w:r>
            <w:r>
              <w:rPr>
                <w:rFonts w:eastAsia="Times New Roman" w:cstheme="minorHAnsi"/>
                <w:color w:val="000000"/>
                <w:u w:val="single"/>
                <w:lang w:val="es-CR"/>
              </w:rPr>
              <w:t>lan de M</w:t>
            </w:r>
            <w:r w:rsidR="00EC7ADB" w:rsidRPr="00B33DC1">
              <w:rPr>
                <w:rFonts w:eastAsia="Times New Roman" w:cstheme="minorHAnsi"/>
                <w:color w:val="000000"/>
                <w:u w:val="single"/>
                <w:lang w:val="es-CR"/>
              </w:rPr>
              <w:t>&amp;E</w:t>
            </w:r>
            <w:r w:rsidR="00BD3A3C" w:rsidRPr="00B33DC1">
              <w:rPr>
                <w:rFonts w:eastAsia="Times New Roman" w:cstheme="minorHAnsi"/>
                <w:color w:val="000000"/>
                <w:lang w:val="es-C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s-CR"/>
              </w:rPr>
              <w:t xml:space="preserve">es una plantilla idónea en la que se puede trabajar cuando se necesite incluir un </w:t>
            </w:r>
            <w:r>
              <w:rPr>
                <w:iCs/>
                <w:lang w:val="es-ES"/>
              </w:rPr>
              <w:t>p</w:t>
            </w:r>
            <w:r w:rsidRPr="00CE6DF6">
              <w:rPr>
                <w:iCs/>
                <w:lang w:val="es-ES"/>
              </w:rPr>
              <w:t xml:space="preserve">lan de </w:t>
            </w:r>
            <w:r>
              <w:rPr>
                <w:iCs/>
                <w:lang w:val="es-ES"/>
              </w:rPr>
              <w:t>m</w:t>
            </w:r>
            <w:r w:rsidRPr="00CE6DF6">
              <w:rPr>
                <w:iCs/>
                <w:lang w:val="es-ES"/>
              </w:rPr>
              <w:t xml:space="preserve">onitoreo del </w:t>
            </w:r>
            <w:r>
              <w:rPr>
                <w:iCs/>
                <w:lang w:val="es-ES"/>
              </w:rPr>
              <w:t>d</w:t>
            </w:r>
            <w:r w:rsidRPr="00CE6DF6">
              <w:rPr>
                <w:iCs/>
                <w:lang w:val="es-ES"/>
              </w:rPr>
              <w:t xml:space="preserve">esempeño </w:t>
            </w:r>
            <w:r>
              <w:rPr>
                <w:iCs/>
                <w:lang w:val="es-ES"/>
              </w:rPr>
              <w:t>(PMP, por sus siglas en inglés) para USAID</w:t>
            </w:r>
            <w:r w:rsidR="00BD3A3C" w:rsidRPr="00B33DC1">
              <w:rPr>
                <w:rFonts w:eastAsia="Times New Roman" w:cstheme="minorHAnsi"/>
                <w:color w:val="000000"/>
                <w:lang w:val="es-CR"/>
              </w:rPr>
              <w:t xml:space="preserve">.  </w:t>
            </w:r>
            <w:r>
              <w:rPr>
                <w:rFonts w:eastAsia="Times New Roman" w:cstheme="minorHAnsi"/>
                <w:color w:val="000000"/>
                <w:lang w:val="es-CR"/>
              </w:rPr>
              <w:t xml:space="preserve">También se incluye un enlace para consultar los indicadores estándar del gobierno de los Estados Unidos (primordialmente </w:t>
            </w:r>
            <w:r w:rsidR="009200AF">
              <w:rPr>
                <w:rFonts w:eastAsia="Times New Roman" w:cstheme="minorHAnsi"/>
                <w:color w:val="000000"/>
                <w:lang w:val="es-CR"/>
              </w:rPr>
              <w:t xml:space="preserve">de </w:t>
            </w:r>
            <w:r>
              <w:rPr>
                <w:rFonts w:eastAsia="Times New Roman" w:cstheme="minorHAnsi"/>
                <w:color w:val="000000"/>
                <w:lang w:val="es-CR"/>
              </w:rPr>
              <w:t xml:space="preserve">USAID y </w:t>
            </w:r>
            <w:r w:rsidR="009200AF">
              <w:rPr>
                <w:rFonts w:eastAsia="Times New Roman" w:cstheme="minorHAnsi"/>
                <w:color w:val="000000"/>
                <w:lang w:val="es-CR"/>
              </w:rPr>
              <w:t>d</w:t>
            </w:r>
            <w:r>
              <w:rPr>
                <w:rFonts w:eastAsia="Times New Roman" w:cstheme="minorHAnsi"/>
                <w:color w:val="000000"/>
                <w:lang w:val="es-CR"/>
              </w:rPr>
              <w:t xml:space="preserve">el Departamento de Estado). </w:t>
            </w:r>
          </w:p>
        </w:tc>
      </w:tr>
      <w:bookmarkEnd w:id="0"/>
    </w:tbl>
    <w:p w:rsidR="00F05C8F" w:rsidRPr="00B341A6" w:rsidRDefault="00F05C8F" w:rsidP="000A5751">
      <w:pPr>
        <w:rPr>
          <w:lang w:val="es-MX"/>
        </w:rPr>
      </w:pPr>
    </w:p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  <w:gridCol w:w="2070"/>
      </w:tblGrid>
      <w:tr w:rsidR="00BD3A3C" w:rsidRPr="00BD3A3C" w:rsidTr="00B341A6">
        <w:tc>
          <w:tcPr>
            <w:tcW w:w="9180" w:type="dxa"/>
            <w:shd w:val="clear" w:color="auto" w:fill="A6CE39"/>
          </w:tcPr>
          <w:p w:rsidR="00BD3A3C" w:rsidRPr="006804F3" w:rsidRDefault="00F07079" w:rsidP="00BD3A3C">
            <w:pPr>
              <w:jc w:val="center"/>
              <w:rPr>
                <w:b/>
                <w:bCs/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>PLANIFICACIÓN DEL MONITOREO Y LA EVALUACIÓN</w:t>
            </w:r>
          </w:p>
          <w:p w:rsidR="00BD3A3C" w:rsidRPr="006804F3" w:rsidRDefault="00F07079" w:rsidP="00F07079">
            <w:pPr>
              <w:jc w:val="center"/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 xml:space="preserve">LISTA DE VERIFICACIÓN EN LA ETAPA DE PROPUESTA DEL PROYECTO </w:t>
            </w:r>
          </w:p>
        </w:tc>
        <w:tc>
          <w:tcPr>
            <w:tcW w:w="2070" w:type="dxa"/>
            <w:shd w:val="clear" w:color="auto" w:fill="A6CE39"/>
            <w:vAlign w:val="center"/>
          </w:tcPr>
          <w:p w:rsidR="00BD3A3C" w:rsidRPr="00F07079" w:rsidRDefault="006804F3" w:rsidP="00B341A6">
            <w:pPr>
              <w:jc w:val="center"/>
              <w:rPr>
                <w:szCs w:val="28"/>
                <w:lang w:val="es-CR" w:bidi="th-TH"/>
              </w:rPr>
            </w:pPr>
            <w:r w:rsidRPr="00F07079">
              <w:rPr>
                <w:szCs w:val="28"/>
                <w:lang w:val="es-CR" w:bidi="th-TH"/>
              </w:rPr>
              <w:t>Realizado</w:t>
            </w: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6804F3" w:rsidRDefault="00F07079" w:rsidP="00F07079">
            <w:pPr>
              <w:rPr>
                <w:b/>
                <w:bCs/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 xml:space="preserve">Comprensión del donante y sus prioridades de </w:t>
            </w:r>
            <w:r w:rsidR="00BD3A3C" w:rsidRPr="006804F3">
              <w:rPr>
                <w:b/>
                <w:bCs/>
                <w:szCs w:val="28"/>
                <w:lang w:val="es-CR" w:bidi="th-TH"/>
              </w:rPr>
              <w:t>M&amp;E (</w:t>
            </w:r>
            <w:r>
              <w:rPr>
                <w:b/>
                <w:bCs/>
                <w:szCs w:val="28"/>
                <w:lang w:val="es-CR" w:bidi="th-TH"/>
              </w:rPr>
              <w:t>si se trata de una propuesta para una subvención restringida</w:t>
            </w:r>
            <w:r w:rsidR="00BD3A3C" w:rsidRPr="006804F3">
              <w:rPr>
                <w:b/>
                <w:bCs/>
                <w:szCs w:val="28"/>
                <w:lang w:val="es-CR" w:bidi="th-TH"/>
              </w:rPr>
              <w:t>)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F07079" w:rsidP="00B341A6">
            <w:pPr>
              <w:numPr>
                <w:ilvl w:val="0"/>
                <w:numId w:val="3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>Revis</w:t>
            </w:r>
            <w:r w:rsidR="00AB4128">
              <w:rPr>
                <w:szCs w:val="28"/>
                <w:lang w:val="es-CR" w:bidi="th-TH"/>
              </w:rPr>
              <w:t>e</w:t>
            </w:r>
            <w:r>
              <w:rPr>
                <w:szCs w:val="28"/>
                <w:lang w:val="es-CR" w:bidi="th-TH"/>
              </w:rPr>
              <w:t xml:space="preserve"> la política de evaluación del donante, al igual que cualquier otra documentación </w:t>
            </w:r>
            <w:r w:rsidR="00AB4128">
              <w:rPr>
                <w:szCs w:val="28"/>
                <w:lang w:val="es-CR" w:bidi="th-TH"/>
              </w:rPr>
              <w:t xml:space="preserve">disponible sobre el enfoque de éste para </w:t>
            </w:r>
            <w:r w:rsidR="00BD3A3C" w:rsidRPr="006804F3">
              <w:rPr>
                <w:szCs w:val="28"/>
                <w:lang w:val="es-CR" w:bidi="th-TH"/>
              </w:rPr>
              <w:t>M&amp;E</w:t>
            </w:r>
            <w:r w:rsidR="00AB4128">
              <w:rPr>
                <w:szCs w:val="28"/>
                <w:lang w:val="es-CR" w:bidi="th-TH"/>
              </w:rPr>
              <w:t xml:space="preserve">. </w:t>
            </w:r>
            <w:r w:rsidR="00B341A6">
              <w:rPr>
                <w:szCs w:val="28"/>
                <w:lang w:val="es-CR" w:bidi="th-TH"/>
              </w:rPr>
              <w:t xml:space="preserve"> Asegúrese que</w:t>
            </w:r>
            <w:r w:rsidR="00AB4128">
              <w:rPr>
                <w:szCs w:val="28"/>
                <w:lang w:val="es-CR" w:bidi="th-TH"/>
              </w:rPr>
              <w:t xml:space="preserve"> el equipo tenga clar</w:t>
            </w:r>
            <w:r w:rsidR="00B341A6">
              <w:rPr>
                <w:szCs w:val="28"/>
                <w:lang w:val="es-CR" w:bidi="th-TH"/>
              </w:rPr>
              <w:t>as</w:t>
            </w:r>
            <w:r w:rsidR="00AB4128">
              <w:rPr>
                <w:szCs w:val="28"/>
                <w:lang w:val="es-CR" w:bidi="th-TH"/>
              </w:rPr>
              <w:t xml:space="preserve"> las normas y prácticas generales del donante en términos de </w:t>
            </w:r>
            <w:r w:rsidR="00FD72B0" w:rsidRPr="006804F3">
              <w:rPr>
                <w:szCs w:val="28"/>
                <w:lang w:val="es-CR" w:bidi="th-TH"/>
              </w:rPr>
              <w:t xml:space="preserve">M&amp;E </w:t>
            </w:r>
            <w:r w:rsidR="00AB4128">
              <w:rPr>
                <w:szCs w:val="28"/>
                <w:lang w:val="es-CR" w:bidi="th-TH"/>
              </w:rPr>
              <w:t>en un proyecto</w:t>
            </w:r>
            <w:r w:rsidR="00FD72B0" w:rsidRPr="006804F3">
              <w:rPr>
                <w:szCs w:val="28"/>
                <w:lang w:val="es-CR" w:bidi="th-TH"/>
              </w:rPr>
              <w:t>.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AB4128" w:rsidP="00B341A6">
            <w:pPr>
              <w:numPr>
                <w:ilvl w:val="0"/>
                <w:numId w:val="3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Revise claramente el documento de solicitud para consultar cualquier nota o requisitos relativos al </w:t>
            </w:r>
            <w:r w:rsidR="00BD3A3C" w:rsidRPr="006804F3">
              <w:rPr>
                <w:szCs w:val="28"/>
                <w:lang w:val="es-CR" w:bidi="th-TH"/>
              </w:rPr>
              <w:t xml:space="preserve">M&amp;E </w:t>
            </w:r>
            <w:r>
              <w:rPr>
                <w:szCs w:val="28"/>
                <w:lang w:val="es-CR" w:bidi="th-TH"/>
              </w:rPr>
              <w:t>de este proyecto específico</w:t>
            </w:r>
            <w:r w:rsidR="00EC7ADB" w:rsidRPr="006804F3">
              <w:rPr>
                <w:szCs w:val="28"/>
                <w:lang w:val="es-CR" w:bidi="th-TH"/>
              </w:rPr>
              <w:t xml:space="preserve">. </w:t>
            </w:r>
            <w:r w:rsidR="00B341A6">
              <w:rPr>
                <w:szCs w:val="28"/>
                <w:lang w:val="es-CR" w:bidi="th-TH"/>
              </w:rPr>
              <w:t>Asegúrese que</w:t>
            </w:r>
            <w:r>
              <w:rPr>
                <w:szCs w:val="28"/>
                <w:lang w:val="es-CR" w:bidi="th-TH"/>
              </w:rPr>
              <w:t xml:space="preserve"> se aborden estos requisitos en la propuesta.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AB4128" w:rsidP="009200AF">
            <w:pPr>
              <w:numPr>
                <w:ilvl w:val="0"/>
                <w:numId w:val="3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Si hay un período para preguntas y respuestas, elabore y envíe cualquier pregunta relacionada con </w:t>
            </w:r>
            <w:r w:rsidR="00BD3A3C" w:rsidRPr="006804F3">
              <w:rPr>
                <w:szCs w:val="28"/>
                <w:lang w:val="es-CR" w:bidi="th-TH"/>
              </w:rPr>
              <w:t>M&amp;E</w:t>
            </w:r>
            <w:r w:rsidR="00C74131" w:rsidRPr="006804F3">
              <w:rPr>
                <w:szCs w:val="28"/>
                <w:lang w:val="es-CR" w:bidi="th-TH"/>
              </w:rPr>
              <w:t>.</w:t>
            </w:r>
            <w:r w:rsidR="00BD3A3C" w:rsidRPr="006804F3">
              <w:rPr>
                <w:szCs w:val="28"/>
                <w:lang w:val="es-CR" w:bidi="th-TH"/>
              </w:rPr>
              <w:t xml:space="preserve">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AB4128" w:rsidP="00B341A6">
            <w:pPr>
              <w:numPr>
                <w:ilvl w:val="0"/>
                <w:numId w:val="3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Revise los criterios de evaluación en el documento de solicitud, a fin de examinar los aspectos de </w:t>
            </w:r>
            <w:r w:rsidR="00FD72B0" w:rsidRPr="006804F3">
              <w:rPr>
                <w:szCs w:val="28"/>
                <w:lang w:val="es-CR" w:bidi="th-TH"/>
              </w:rPr>
              <w:t xml:space="preserve">M&amp;E </w:t>
            </w:r>
            <w:r>
              <w:rPr>
                <w:szCs w:val="28"/>
                <w:lang w:val="es-CR" w:bidi="th-TH"/>
              </w:rPr>
              <w:t xml:space="preserve">que se van a evaluar y la importancia de estos elementos en el puntaje, en comparación con otros aspectos. Esto puede servir de guía para determinar cuánto espacio dentro del documento se reservará a M&amp;E y qué tan detalladas podrían tener que ser las herramientas de </w:t>
            </w:r>
            <w:r w:rsidR="00FD72B0" w:rsidRPr="006804F3">
              <w:rPr>
                <w:szCs w:val="28"/>
                <w:lang w:val="es-CR" w:bidi="th-TH"/>
              </w:rPr>
              <w:t>M&amp;E</w:t>
            </w:r>
            <w:r>
              <w:rPr>
                <w:szCs w:val="28"/>
                <w:lang w:val="es-CR" w:bidi="th-TH"/>
              </w:rPr>
              <w:t>. Por consiguiente,  permite que el equipo de la propuesta planifique su tiempo</w:t>
            </w:r>
            <w:r w:rsidR="00B341A6">
              <w:rPr>
                <w:szCs w:val="28"/>
                <w:lang w:val="es-CR" w:bidi="th-TH"/>
              </w:rPr>
              <w:t>.</w:t>
            </w:r>
            <w:r>
              <w:rPr>
                <w:szCs w:val="28"/>
                <w:lang w:val="es-CR" w:bidi="th-TH"/>
              </w:rPr>
              <w:t xml:space="preserve"> 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AB4128" w:rsidP="00B341A6">
            <w:pPr>
              <w:numPr>
                <w:ilvl w:val="0"/>
                <w:numId w:val="3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De estar disponible, recopile información sobre </w:t>
            </w:r>
            <w:r w:rsidR="0032482D">
              <w:rPr>
                <w:szCs w:val="28"/>
                <w:lang w:val="es-CR" w:bidi="th-TH"/>
              </w:rPr>
              <w:t xml:space="preserve">las experiencias </w:t>
            </w:r>
            <w:r w:rsidR="00B341A6">
              <w:rPr>
                <w:szCs w:val="28"/>
                <w:lang w:val="es-CR" w:bidi="th-TH"/>
              </w:rPr>
              <w:t>previas</w:t>
            </w:r>
            <w:r w:rsidR="0032482D">
              <w:rPr>
                <w:szCs w:val="28"/>
                <w:lang w:val="es-CR" w:bidi="th-TH"/>
              </w:rPr>
              <w:t xml:space="preserve"> con el donante, con relación a su apoyo y/o preferencias sobre </w:t>
            </w:r>
            <w:r w:rsidR="00BD3A3C" w:rsidRPr="006804F3">
              <w:rPr>
                <w:szCs w:val="28"/>
                <w:lang w:val="es-CR" w:bidi="th-TH"/>
              </w:rPr>
              <w:t xml:space="preserve">M&amp;E. </w:t>
            </w:r>
            <w:r w:rsidR="0032482D">
              <w:rPr>
                <w:szCs w:val="28"/>
                <w:lang w:val="es-CR" w:bidi="th-TH"/>
              </w:rPr>
              <w:t>Si se trata de un donante</w:t>
            </w:r>
            <w:r w:rsidR="00B341A6">
              <w:rPr>
                <w:szCs w:val="28"/>
                <w:lang w:val="es-CR" w:bidi="th-TH"/>
              </w:rPr>
              <w:t xml:space="preserve"> de gran </w:t>
            </w:r>
            <w:r w:rsidR="00B341A6">
              <w:rPr>
                <w:szCs w:val="28"/>
                <w:lang w:val="es-CR" w:bidi="th-TH"/>
              </w:rPr>
              <w:lastRenderedPageBreak/>
              <w:t>envergadura</w:t>
            </w:r>
            <w:r w:rsidR="009200AF">
              <w:rPr>
                <w:szCs w:val="28"/>
                <w:lang w:val="es-CR" w:bidi="th-TH"/>
              </w:rPr>
              <w:t>,</w:t>
            </w:r>
            <w:r w:rsidR="0032482D">
              <w:rPr>
                <w:szCs w:val="28"/>
                <w:lang w:val="es-CR" w:bidi="th-TH"/>
              </w:rPr>
              <w:t xml:space="preserve"> busque información </w:t>
            </w:r>
            <w:r w:rsidR="00B341A6">
              <w:rPr>
                <w:szCs w:val="28"/>
                <w:lang w:val="es-CR" w:bidi="th-TH"/>
              </w:rPr>
              <w:t>el mismo</w:t>
            </w:r>
            <w:r w:rsidR="0032482D">
              <w:rPr>
                <w:szCs w:val="28"/>
                <w:lang w:val="es-CR" w:bidi="th-TH"/>
              </w:rPr>
              <w:t xml:space="preserve">, oficina </w:t>
            </w:r>
            <w:r w:rsidR="00B341A6">
              <w:rPr>
                <w:szCs w:val="28"/>
                <w:lang w:val="es-CR" w:bidi="th-TH"/>
              </w:rPr>
              <w:t>de</w:t>
            </w:r>
            <w:r w:rsidR="0032482D">
              <w:rPr>
                <w:szCs w:val="28"/>
                <w:lang w:val="es-CR" w:bidi="th-TH"/>
              </w:rPr>
              <w:t xml:space="preserve"> país, equipo, punto de contacto en particular, etc., si está disponible, ya que </w:t>
            </w:r>
            <w:r w:rsidR="0082765D">
              <w:rPr>
                <w:szCs w:val="28"/>
                <w:lang w:val="es-CR" w:bidi="th-TH"/>
              </w:rPr>
              <w:t xml:space="preserve">esto </w:t>
            </w:r>
            <w:r w:rsidR="0032482D">
              <w:rPr>
                <w:szCs w:val="28"/>
                <w:lang w:val="es-CR" w:bidi="th-TH"/>
              </w:rPr>
              <w:t xml:space="preserve">puede variar.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6804F3" w:rsidRDefault="0032482D" w:rsidP="00BD3A3C">
            <w:pPr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lastRenderedPageBreak/>
              <w:t>Proceso de elaboración de la propuesta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32482D" w:rsidP="0032482D">
            <w:pPr>
              <w:numPr>
                <w:ilvl w:val="0"/>
                <w:numId w:val="45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Converse sobre el tipo de apoyo de </w:t>
            </w:r>
            <w:r w:rsidR="00BD3A3C" w:rsidRPr="006804F3">
              <w:rPr>
                <w:szCs w:val="28"/>
                <w:lang w:val="es-CR" w:bidi="th-TH"/>
              </w:rPr>
              <w:t xml:space="preserve">M&amp;E </w:t>
            </w:r>
            <w:r>
              <w:rPr>
                <w:szCs w:val="28"/>
                <w:lang w:val="es-CR" w:bidi="th-TH"/>
              </w:rPr>
              <w:t>que podría ser necesario,</w:t>
            </w:r>
            <w:r w:rsidR="00BD3A3C" w:rsidRPr="006804F3">
              <w:rPr>
                <w:szCs w:val="28"/>
                <w:lang w:val="es-CR" w:bidi="th-TH"/>
              </w:rPr>
              <w:t xml:space="preserve"> </w:t>
            </w:r>
            <w:r>
              <w:rPr>
                <w:szCs w:val="28"/>
                <w:lang w:val="es-CR" w:bidi="th-TH"/>
              </w:rPr>
              <w:t xml:space="preserve">cuánto y cuándo (según el cronograma de la propuesta) y trabaje con el equipo de </w:t>
            </w:r>
            <w:r w:rsidR="00BD3A3C" w:rsidRPr="006804F3">
              <w:rPr>
                <w:szCs w:val="28"/>
                <w:lang w:val="es-CR" w:bidi="th-TH"/>
              </w:rPr>
              <w:t xml:space="preserve">M&amp;E </w:t>
            </w:r>
            <w:r>
              <w:rPr>
                <w:szCs w:val="28"/>
                <w:lang w:val="es-CR" w:bidi="th-TH"/>
              </w:rPr>
              <w:t xml:space="preserve">para decidir quién(es) ofrecerán este apoyo.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32482D" w:rsidP="0032482D">
            <w:pPr>
              <w:numPr>
                <w:ilvl w:val="0"/>
                <w:numId w:val="45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Llegue a un acuerdo con el equipo de la propuesta sobre la forma en que se describirán el diseño, el monitoreo y la evaluación en la propuesta, con base en el formato y los lineamientos, las limitaciones de espacio y la opción de utilizar anexos.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C74131" w:rsidP="00B341A6">
            <w:pPr>
              <w:numPr>
                <w:ilvl w:val="0"/>
                <w:numId w:val="45"/>
              </w:numPr>
              <w:contextualSpacing/>
              <w:rPr>
                <w:szCs w:val="28"/>
                <w:lang w:val="es-CR" w:bidi="th-TH"/>
              </w:rPr>
            </w:pPr>
            <w:r w:rsidRPr="006804F3">
              <w:rPr>
                <w:szCs w:val="28"/>
                <w:lang w:val="es-CR" w:bidi="th-TH"/>
              </w:rPr>
              <w:t xml:space="preserve"> </w:t>
            </w:r>
            <w:r w:rsidR="0032482D">
              <w:rPr>
                <w:szCs w:val="28"/>
                <w:lang w:val="es-CR" w:bidi="th-TH"/>
              </w:rPr>
              <w:t>Durante las conversaciones con</w:t>
            </w:r>
            <w:r w:rsidR="00B341A6">
              <w:rPr>
                <w:szCs w:val="28"/>
                <w:lang w:val="es-CR" w:bidi="th-TH"/>
              </w:rPr>
              <w:t xml:space="preserve"> el Área de</w:t>
            </w:r>
            <w:r w:rsidR="0032482D">
              <w:rPr>
                <w:szCs w:val="28"/>
                <w:lang w:val="es-CR" w:bidi="th-TH"/>
              </w:rPr>
              <w:t xml:space="preserve"> Finanzas Internacionales sobre el presupuesto preliminar</w:t>
            </w:r>
            <w:r w:rsidRPr="006804F3">
              <w:rPr>
                <w:szCs w:val="28"/>
                <w:lang w:val="es-CR" w:bidi="th-TH"/>
              </w:rPr>
              <w:t xml:space="preserve">, </w:t>
            </w:r>
            <w:r w:rsidR="0032482D">
              <w:rPr>
                <w:szCs w:val="28"/>
                <w:lang w:val="es-CR" w:bidi="th-TH"/>
              </w:rPr>
              <w:t>tenga en cuenta cualquier necesidad considerable relacionada con M</w:t>
            </w:r>
            <w:r w:rsidRPr="006804F3">
              <w:rPr>
                <w:szCs w:val="28"/>
                <w:lang w:val="es-CR" w:bidi="th-TH"/>
              </w:rPr>
              <w:t xml:space="preserve">&amp;E, </w:t>
            </w:r>
            <w:r w:rsidR="0032482D">
              <w:rPr>
                <w:szCs w:val="28"/>
                <w:lang w:val="es-CR" w:bidi="th-TH"/>
              </w:rPr>
              <w:t>lo que incluye la dotación de personal, lo cual se deberá incluir en los planteamientos y las conversaciones desde un principio</w:t>
            </w:r>
            <w:r w:rsidRPr="006804F3">
              <w:rPr>
                <w:szCs w:val="28"/>
                <w:lang w:val="es-CR" w:bidi="th-TH"/>
              </w:rPr>
              <w:t xml:space="preserve">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6804F3" w:rsidRDefault="0032482D" w:rsidP="0032482D">
            <w:pPr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 xml:space="preserve">Elementos del diseño del proyecto en la propuesta 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32482D" w:rsidP="00B341A6">
            <w:pPr>
              <w:numPr>
                <w:ilvl w:val="0"/>
                <w:numId w:val="46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>Recopile todos los materiales relevantes, incluid</w:t>
            </w:r>
            <w:r w:rsidR="00B341A6">
              <w:rPr>
                <w:szCs w:val="28"/>
                <w:lang w:val="es-CR" w:bidi="th-TH"/>
              </w:rPr>
              <w:t>os</w:t>
            </w:r>
            <w:r>
              <w:rPr>
                <w:szCs w:val="28"/>
                <w:lang w:val="es-CR" w:bidi="th-TH"/>
              </w:rPr>
              <w:t xml:space="preserve"> l</w:t>
            </w:r>
            <w:r w:rsidR="00B341A6">
              <w:rPr>
                <w:szCs w:val="28"/>
                <w:lang w:val="es-CR" w:bidi="th-TH"/>
              </w:rPr>
              <w:t>o</w:t>
            </w:r>
            <w:r>
              <w:rPr>
                <w:szCs w:val="28"/>
                <w:lang w:val="es-CR" w:bidi="th-TH"/>
              </w:rPr>
              <w:t xml:space="preserve">s </w:t>
            </w:r>
            <w:r w:rsidR="00B341A6">
              <w:rPr>
                <w:szCs w:val="28"/>
                <w:lang w:val="es-CR" w:bidi="th-TH"/>
              </w:rPr>
              <w:t>diagnósticos</w:t>
            </w:r>
            <w:r>
              <w:rPr>
                <w:szCs w:val="28"/>
                <w:lang w:val="es-CR" w:bidi="th-TH"/>
              </w:rPr>
              <w:t xml:space="preserve"> </w:t>
            </w:r>
            <w:r w:rsidR="00B341A6">
              <w:rPr>
                <w:szCs w:val="28"/>
                <w:lang w:val="es-CR" w:bidi="th-TH"/>
              </w:rPr>
              <w:t>de</w:t>
            </w:r>
            <w:r>
              <w:rPr>
                <w:szCs w:val="28"/>
                <w:lang w:val="es-CR" w:bidi="th-TH"/>
              </w:rPr>
              <w:t xml:space="preserve"> necesidades, las publicaciones y otras fuentes secundarias. Determine la evidencia relevante que pueda emplearse para respaldar el diseño del proyecto.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7066E6" w:rsidP="00B341A6">
            <w:pPr>
              <w:numPr>
                <w:ilvl w:val="0"/>
                <w:numId w:val="46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Revise las evaluaciones finales de los proyectos relevantes de LWR </w:t>
            </w:r>
            <w:r w:rsidR="00BD3A3C" w:rsidRPr="006804F3">
              <w:rPr>
                <w:szCs w:val="28"/>
                <w:lang w:val="es-CR" w:bidi="th-TH"/>
              </w:rPr>
              <w:t>(</w:t>
            </w:r>
            <w:r>
              <w:rPr>
                <w:szCs w:val="28"/>
                <w:lang w:val="es-CR" w:bidi="th-TH"/>
              </w:rPr>
              <w:t xml:space="preserve">o de medio </w:t>
            </w:r>
            <w:r w:rsidR="00B341A6">
              <w:rPr>
                <w:szCs w:val="28"/>
                <w:lang w:val="es-CR" w:bidi="th-TH"/>
              </w:rPr>
              <w:t>término</w:t>
            </w:r>
            <w:r>
              <w:rPr>
                <w:szCs w:val="28"/>
                <w:lang w:val="es-CR" w:bidi="th-TH"/>
              </w:rPr>
              <w:t xml:space="preserve">, u otros informes </w:t>
            </w:r>
            <w:r w:rsidR="0082765D">
              <w:rPr>
                <w:szCs w:val="28"/>
                <w:lang w:val="es-CR" w:bidi="th-TH"/>
              </w:rPr>
              <w:t xml:space="preserve">pertinentes </w:t>
            </w:r>
            <w:r>
              <w:rPr>
                <w:szCs w:val="28"/>
                <w:lang w:val="es-CR" w:bidi="th-TH"/>
              </w:rPr>
              <w:t>de proyectos actuales</w:t>
            </w:r>
            <w:r w:rsidR="00BD3A3C" w:rsidRPr="006804F3">
              <w:rPr>
                <w:szCs w:val="28"/>
                <w:lang w:val="es-CR" w:bidi="th-TH"/>
              </w:rPr>
              <w:t xml:space="preserve">). </w:t>
            </w:r>
            <w:r>
              <w:rPr>
                <w:szCs w:val="28"/>
                <w:lang w:val="es-CR" w:bidi="th-TH"/>
              </w:rPr>
              <w:t xml:space="preserve">Además de los materiales externos y de la evidencia recopilada, determine otra evidencia relevante, lecciones aprendidas y buenas prácticas que puedan utilizarse para respaldar el diseño del proyecto.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7066E6" w:rsidP="007066E6">
            <w:pPr>
              <w:numPr>
                <w:ilvl w:val="0"/>
                <w:numId w:val="46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>Con base en el formato de la propuesta o el documento conceptual, clarifique el nivel de detalles que debe</w:t>
            </w:r>
            <w:r w:rsidR="0082765D">
              <w:rPr>
                <w:szCs w:val="28"/>
                <w:lang w:val="es-CR" w:bidi="th-TH"/>
              </w:rPr>
              <w:t>n</w:t>
            </w:r>
            <w:r>
              <w:rPr>
                <w:szCs w:val="28"/>
                <w:lang w:val="es-CR" w:bidi="th-TH"/>
              </w:rPr>
              <w:t xml:space="preserve"> incluirse y lo que podría finalizarse durante la etapa de inicio del proyecto.</w:t>
            </w:r>
            <w:r w:rsidR="001D0F20" w:rsidRPr="006804F3">
              <w:rPr>
                <w:szCs w:val="28"/>
                <w:lang w:val="es-CR" w:bidi="th-TH"/>
              </w:rPr>
              <w:t xml:space="preserve"> </w:t>
            </w:r>
            <w:r>
              <w:rPr>
                <w:szCs w:val="28"/>
                <w:lang w:val="es-CR" w:bidi="th-TH"/>
              </w:rPr>
              <w:t xml:space="preserve">Por ejemplo, ¿es suficiente el marco de resultados o es necesario un marco lógico? ¿Es suficiente una lista breve de indicadores ilustrativos o se deben abarcar todos los indicadores, lo cual incluye las metas y las definiciones de éstos?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7066E6" w:rsidP="007066E6">
            <w:pPr>
              <w:numPr>
                <w:ilvl w:val="0"/>
                <w:numId w:val="46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Finalice todos los procesos relevantes con el equipo —el análisis del problema, el árbol de objetivos, el marco de resultados, el marco lógico— y transfiera las hojas de trabajo ya finalizadas al libro de trabajo para el diseño del proyecto.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6804F3" w:rsidRDefault="00BD3A3C" w:rsidP="004A5AC0">
            <w:pPr>
              <w:rPr>
                <w:szCs w:val="28"/>
                <w:lang w:val="es-CR" w:bidi="th-TH"/>
              </w:rPr>
            </w:pPr>
            <w:r w:rsidRPr="006804F3">
              <w:rPr>
                <w:b/>
                <w:bCs/>
                <w:szCs w:val="28"/>
                <w:lang w:val="es-CR" w:bidi="th-TH"/>
              </w:rPr>
              <w:t xml:space="preserve">M&amp;E </w:t>
            </w:r>
            <w:r w:rsidR="004A5AC0">
              <w:rPr>
                <w:b/>
                <w:bCs/>
                <w:szCs w:val="28"/>
                <w:lang w:val="es-CR" w:bidi="th-TH"/>
              </w:rPr>
              <w:t>en el diseño técnico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C81A37" w:rsidP="00B341A6">
            <w:pPr>
              <w:numPr>
                <w:ilvl w:val="0"/>
                <w:numId w:val="47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>Con base en la lista escogida de indicadores, determine las necesidades de recopilación de datos de la línea de base/</w:t>
            </w:r>
            <w:r w:rsidR="00B341A6">
              <w:rPr>
                <w:szCs w:val="28"/>
                <w:lang w:val="es-CR" w:bidi="th-TH"/>
              </w:rPr>
              <w:t>final</w:t>
            </w:r>
            <w:r>
              <w:rPr>
                <w:szCs w:val="28"/>
                <w:lang w:val="es-CR" w:bidi="th-TH"/>
              </w:rPr>
              <w:t xml:space="preserve">, además de las necesidades de recopilación de datos de los indicadores para el monitoreo regular.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C81A37" w:rsidP="00ED7383">
            <w:pPr>
              <w:numPr>
                <w:ilvl w:val="0"/>
                <w:numId w:val="47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Determine si será necesario conducir una evaluación de medio </w:t>
            </w:r>
            <w:r w:rsidR="00ED7383">
              <w:rPr>
                <w:szCs w:val="28"/>
                <w:lang w:val="es-CR" w:bidi="th-TH"/>
              </w:rPr>
              <w:t>término</w:t>
            </w:r>
            <w:r>
              <w:rPr>
                <w:szCs w:val="28"/>
                <w:lang w:val="es-CR" w:bidi="th-TH"/>
              </w:rPr>
              <w:t xml:space="preserve">. De ser así, determine si será externa o interna y si es interna, quién la conducirá, cómo y con qué métodos, etc.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C81A37" w:rsidP="00C81A37">
            <w:pPr>
              <w:numPr>
                <w:ilvl w:val="0"/>
                <w:numId w:val="47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Acuerde un plan para la evaluación final. Redacte el texto para la propuesta.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6804F3" w:rsidRDefault="002F4712" w:rsidP="002F4712">
            <w:pPr>
              <w:numPr>
                <w:ilvl w:val="0"/>
                <w:numId w:val="47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Decida si existe alguna necesidad de incluir alguna recopilación de datos especiales, estudios o investigaciones especiales, o cualquier labor evaluativa adicional para </w:t>
            </w:r>
            <w:r w:rsidR="0082765D">
              <w:rPr>
                <w:szCs w:val="28"/>
                <w:lang w:val="es-CR" w:bidi="th-TH"/>
              </w:rPr>
              <w:t xml:space="preserve">toda </w:t>
            </w:r>
            <w:r>
              <w:rPr>
                <w:szCs w:val="28"/>
                <w:lang w:val="es-CR" w:bidi="th-TH"/>
              </w:rPr>
              <w:t xml:space="preserve">la duración del proyecto.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Default="00BD3A3C" w:rsidP="00AB26C6">
            <w:pPr>
              <w:numPr>
                <w:ilvl w:val="0"/>
                <w:numId w:val="47"/>
              </w:numPr>
              <w:contextualSpacing/>
              <w:rPr>
                <w:szCs w:val="28"/>
                <w:lang w:val="es-CR" w:bidi="th-TH"/>
              </w:rPr>
            </w:pPr>
            <w:r w:rsidRPr="006804F3">
              <w:rPr>
                <w:szCs w:val="28"/>
                <w:lang w:val="es-CR" w:bidi="th-TH"/>
              </w:rPr>
              <w:t xml:space="preserve">Determine </w:t>
            </w:r>
            <w:r w:rsidR="002F4712">
              <w:rPr>
                <w:szCs w:val="28"/>
                <w:lang w:val="es-CR" w:bidi="th-TH"/>
              </w:rPr>
              <w:t xml:space="preserve">la estrategia de diseminación </w:t>
            </w:r>
            <w:r w:rsidR="00AB26C6">
              <w:rPr>
                <w:szCs w:val="28"/>
                <w:lang w:val="es-CR" w:bidi="th-TH"/>
              </w:rPr>
              <w:t xml:space="preserve">y de aprendizaje para la evaluación final y cualquier otro estudio o herramienta básica. Elabore un plan y el presupuesto correspondiente para cualquier documento adicional (es decir, el resumen ejecutivo de una evaluación, paquetes de herramientas, etc.), traducciones, conferencias o talleres de aprendizaje. </w:t>
            </w:r>
          </w:p>
          <w:p w:rsidR="00ED7383" w:rsidRPr="006804F3" w:rsidRDefault="00ED7383" w:rsidP="00ED7383">
            <w:pPr>
              <w:ind w:left="720"/>
              <w:contextualSpacing/>
              <w:rPr>
                <w:szCs w:val="28"/>
                <w:lang w:val="es-CR" w:bidi="th-TH"/>
              </w:rPr>
            </w:pP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AB26C6" w:rsidRDefault="008965CC" w:rsidP="008965CC">
            <w:pPr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lastRenderedPageBreak/>
              <w:t xml:space="preserve">Dotación de personal para </w:t>
            </w:r>
            <w:r w:rsidR="00BD3A3C" w:rsidRPr="00AB26C6">
              <w:rPr>
                <w:b/>
                <w:bCs/>
                <w:szCs w:val="28"/>
                <w:lang w:val="es-CR" w:bidi="th-TH"/>
              </w:rPr>
              <w:t>M&amp;E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AB26C6" w:rsidRDefault="008965CC" w:rsidP="00ED7383">
            <w:pPr>
              <w:numPr>
                <w:ilvl w:val="0"/>
                <w:numId w:val="4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Determine dentro del equipo de ejecución del proyecto </w:t>
            </w:r>
            <w:r w:rsidR="0082765D">
              <w:rPr>
                <w:szCs w:val="28"/>
                <w:lang w:val="es-CR" w:bidi="th-TH"/>
              </w:rPr>
              <w:t>en quién r</w:t>
            </w:r>
            <w:r>
              <w:rPr>
                <w:szCs w:val="28"/>
                <w:lang w:val="es-CR" w:bidi="th-TH"/>
              </w:rPr>
              <w:t xml:space="preserve">ecaerá principalmente las responsabilidades de supervisión de </w:t>
            </w:r>
            <w:r w:rsidR="00BD3A3C" w:rsidRPr="00AB26C6">
              <w:rPr>
                <w:szCs w:val="28"/>
                <w:lang w:val="es-CR" w:bidi="th-TH"/>
              </w:rPr>
              <w:t xml:space="preserve">M&amp;E </w:t>
            </w:r>
            <w:r>
              <w:rPr>
                <w:szCs w:val="28"/>
                <w:lang w:val="es-CR" w:bidi="th-TH"/>
              </w:rPr>
              <w:t>del proyecto</w:t>
            </w:r>
            <w:r w:rsidR="00BD3A3C" w:rsidRPr="00AB26C6">
              <w:rPr>
                <w:szCs w:val="28"/>
                <w:lang w:val="es-CR" w:bidi="th-TH"/>
              </w:rPr>
              <w:t xml:space="preserve">. </w:t>
            </w:r>
            <w:r w:rsidR="00ED7383">
              <w:rPr>
                <w:szCs w:val="28"/>
                <w:lang w:val="es-CR" w:bidi="th-TH"/>
              </w:rPr>
              <w:t>Asegúrese de</w:t>
            </w:r>
            <w:r>
              <w:rPr>
                <w:szCs w:val="28"/>
                <w:lang w:val="es-CR" w:bidi="th-TH"/>
              </w:rPr>
              <w:t xml:space="preserve"> que estén clar</w:t>
            </w:r>
            <w:r w:rsidR="00ED7383">
              <w:rPr>
                <w:szCs w:val="28"/>
                <w:lang w:val="es-CR" w:bidi="th-TH"/>
              </w:rPr>
              <w:t>a</w:t>
            </w:r>
            <w:r>
              <w:rPr>
                <w:szCs w:val="28"/>
                <w:lang w:val="es-CR" w:bidi="th-TH"/>
              </w:rPr>
              <w:t xml:space="preserve">s las funciones y las responsabilidades de los varios aspectos de </w:t>
            </w:r>
            <w:r w:rsidR="00BD3A3C" w:rsidRPr="00AB26C6">
              <w:rPr>
                <w:szCs w:val="28"/>
                <w:lang w:val="es-CR" w:bidi="th-TH"/>
              </w:rPr>
              <w:t xml:space="preserve">M&amp;E, </w:t>
            </w:r>
            <w:r>
              <w:rPr>
                <w:szCs w:val="28"/>
                <w:lang w:val="es-CR" w:bidi="th-TH"/>
              </w:rPr>
              <w:t>lo que incluye el papel de las contrapartes, de los gere</w:t>
            </w:r>
            <w:r w:rsidR="00D64689">
              <w:rPr>
                <w:szCs w:val="28"/>
                <w:lang w:val="es-CR" w:bidi="th-TH"/>
              </w:rPr>
              <w:t>ntes o de otro personal  de apoyo técnico de M</w:t>
            </w:r>
            <w:r w:rsidR="00BD3A3C" w:rsidRPr="00AB26C6">
              <w:rPr>
                <w:szCs w:val="28"/>
                <w:lang w:val="es-CR" w:bidi="th-TH"/>
              </w:rPr>
              <w:t>&amp;E (</w:t>
            </w:r>
            <w:r w:rsidR="00D64689">
              <w:rPr>
                <w:szCs w:val="28"/>
                <w:lang w:val="es-CR" w:bidi="th-TH"/>
              </w:rPr>
              <w:t>tanto de LWR como externo</w:t>
            </w:r>
            <w:r w:rsidR="00BD3A3C" w:rsidRPr="00AB26C6">
              <w:rPr>
                <w:szCs w:val="28"/>
                <w:lang w:val="es-CR" w:bidi="th-TH"/>
              </w:rPr>
              <w:t xml:space="preserve">).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E127A0" w:rsidRPr="00B341A6" w:rsidTr="00070692">
        <w:tc>
          <w:tcPr>
            <w:tcW w:w="9180" w:type="dxa"/>
          </w:tcPr>
          <w:p w:rsidR="00E127A0" w:rsidRPr="00AB26C6" w:rsidRDefault="00D64689" w:rsidP="00D64689">
            <w:pPr>
              <w:numPr>
                <w:ilvl w:val="0"/>
                <w:numId w:val="48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Evalúe la capacidad del personal del proyecto (de LWR y de la contraparte) para cumplir las funciones de </w:t>
            </w:r>
            <w:r w:rsidR="00E127A0" w:rsidRPr="00AB26C6">
              <w:rPr>
                <w:szCs w:val="28"/>
                <w:lang w:val="es-CR" w:bidi="th-TH"/>
              </w:rPr>
              <w:t>M&amp;E. Determine</w:t>
            </w:r>
            <w:r>
              <w:rPr>
                <w:szCs w:val="28"/>
                <w:lang w:val="es-CR" w:bidi="th-TH"/>
              </w:rPr>
              <w:t xml:space="preserve"> e incorpore el desarrollo de capacidades y/o necesidades adicionales de dotación de personal. </w:t>
            </w:r>
          </w:p>
        </w:tc>
        <w:tc>
          <w:tcPr>
            <w:tcW w:w="2070" w:type="dxa"/>
          </w:tcPr>
          <w:p w:rsidR="00E127A0" w:rsidRPr="00B341A6" w:rsidRDefault="00E127A0" w:rsidP="00D72435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AB26C6" w:rsidRDefault="00D64689" w:rsidP="00D64689">
            <w:pPr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 xml:space="preserve">Otras necesidades de </w:t>
            </w:r>
            <w:r w:rsidR="00BD3A3C" w:rsidRPr="00AB26C6">
              <w:rPr>
                <w:b/>
                <w:bCs/>
                <w:szCs w:val="28"/>
                <w:lang w:val="es-CR" w:bidi="th-TH"/>
              </w:rPr>
              <w:t xml:space="preserve">M&amp;E </w:t>
            </w:r>
            <w:r>
              <w:rPr>
                <w:b/>
                <w:bCs/>
                <w:szCs w:val="28"/>
                <w:lang w:val="es-CR" w:bidi="th-TH"/>
              </w:rPr>
              <w:t>a tener en cuenta</w:t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AB26C6" w:rsidRDefault="00D64689" w:rsidP="001A4553">
            <w:pPr>
              <w:numPr>
                <w:ilvl w:val="0"/>
                <w:numId w:val="49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Tome en consideración si el proyecto tendrá alguna necesidad de utilizar tecnologías de información para el monitoreo o la evaluación. De ser así, cerciórese que se incluyan. Por ejemplo, </w:t>
            </w:r>
            <w:r w:rsidR="001A4553">
              <w:rPr>
                <w:szCs w:val="28"/>
                <w:lang w:val="es-CR" w:bidi="th-TH"/>
              </w:rPr>
              <w:t>una base de datos para la gestión de los beneficiarios o el rastreo de datos de los indicadores,  mapeo de los resultados con sistemas de información geográfica</w:t>
            </w:r>
            <w:r w:rsidR="00BD3A3C" w:rsidRPr="00AB26C6">
              <w:rPr>
                <w:szCs w:val="28"/>
                <w:lang w:val="es-CR" w:bidi="th-TH"/>
              </w:rPr>
              <w:t>,</w:t>
            </w:r>
            <w:r w:rsidR="001A4553">
              <w:rPr>
                <w:szCs w:val="28"/>
                <w:lang w:val="es-CR" w:bidi="th-TH"/>
              </w:rPr>
              <w:t xml:space="preserve"> programas de cómputo para el análisis estadístico, etc.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4A5AC0" w:rsidRDefault="004A5AC0" w:rsidP="00BD3A3C">
            <w:pPr>
              <w:rPr>
                <w:szCs w:val="28"/>
                <w:lang w:val="es-CR" w:bidi="th-TH"/>
              </w:rPr>
            </w:pPr>
            <w:r>
              <w:rPr>
                <w:b/>
                <w:bCs/>
                <w:szCs w:val="28"/>
                <w:lang w:val="es-CR" w:bidi="th-TH"/>
              </w:rPr>
              <w:t>Elaboración de presupuestos para</w:t>
            </w:r>
            <w:r w:rsidR="00BD3A3C" w:rsidRPr="004A5AC0">
              <w:rPr>
                <w:b/>
                <w:bCs/>
                <w:szCs w:val="28"/>
                <w:lang w:val="es-CR" w:bidi="th-TH"/>
              </w:rPr>
              <w:t xml:space="preserve"> M&amp;E</w:t>
            </w:r>
            <w:r w:rsidR="00BD3A3C" w:rsidRPr="004A5AC0">
              <w:rPr>
                <w:b/>
                <w:bCs/>
                <w:szCs w:val="28"/>
                <w:vertAlign w:val="superscript"/>
                <w:lang w:val="es-CR" w:bidi="th-TH"/>
              </w:rPr>
              <w:footnoteReference w:id="1"/>
            </w:r>
          </w:p>
        </w:tc>
      </w:tr>
      <w:tr w:rsidR="00BD3A3C" w:rsidRPr="00B341A6" w:rsidTr="00070692">
        <w:tc>
          <w:tcPr>
            <w:tcW w:w="9180" w:type="dxa"/>
          </w:tcPr>
          <w:p w:rsidR="00BD3A3C" w:rsidRPr="004A5AC0" w:rsidRDefault="00E127A0" w:rsidP="004A5AC0">
            <w:pPr>
              <w:numPr>
                <w:ilvl w:val="0"/>
                <w:numId w:val="42"/>
              </w:numPr>
              <w:contextualSpacing/>
              <w:rPr>
                <w:szCs w:val="28"/>
                <w:lang w:val="es-CR" w:bidi="th-TH"/>
              </w:rPr>
            </w:pPr>
            <w:r w:rsidRPr="004A5AC0">
              <w:rPr>
                <w:szCs w:val="28"/>
                <w:lang w:val="es-CR" w:bidi="th-TH"/>
              </w:rPr>
              <w:t>Calcul</w:t>
            </w:r>
            <w:r w:rsidR="004A5AC0">
              <w:rPr>
                <w:szCs w:val="28"/>
                <w:lang w:val="es-CR" w:bidi="th-TH"/>
              </w:rPr>
              <w:t xml:space="preserve">e los salarios y los beneficios del personal enumerado anteriormente (y citado en la sección descriptiva de la propuesta).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4A5AC0" w:rsidRDefault="00E127A0" w:rsidP="00ED7383">
            <w:pPr>
              <w:numPr>
                <w:ilvl w:val="0"/>
                <w:numId w:val="42"/>
              </w:numPr>
              <w:contextualSpacing/>
              <w:rPr>
                <w:szCs w:val="28"/>
                <w:lang w:val="es-CR" w:bidi="th-TH"/>
              </w:rPr>
            </w:pPr>
            <w:r w:rsidRPr="004A5AC0">
              <w:rPr>
                <w:szCs w:val="28"/>
                <w:lang w:val="es-CR" w:bidi="th-TH"/>
              </w:rPr>
              <w:t>Calcul</w:t>
            </w:r>
            <w:r w:rsidR="004A5AC0">
              <w:rPr>
                <w:szCs w:val="28"/>
                <w:lang w:val="es-CR" w:bidi="th-TH"/>
              </w:rPr>
              <w:t>e los costos de los elementos de M</w:t>
            </w:r>
            <w:r w:rsidR="00BD3A3C" w:rsidRPr="004A5AC0">
              <w:rPr>
                <w:szCs w:val="28"/>
                <w:lang w:val="es-CR" w:bidi="th-TH"/>
              </w:rPr>
              <w:t xml:space="preserve">&amp;E </w:t>
            </w:r>
            <w:r w:rsidR="004A5AC0">
              <w:rPr>
                <w:szCs w:val="28"/>
                <w:lang w:val="es-CR" w:bidi="th-TH"/>
              </w:rPr>
              <w:t xml:space="preserve">enumerados anteriormente y </w:t>
            </w:r>
            <w:r w:rsidR="00ED7383">
              <w:rPr>
                <w:szCs w:val="28"/>
                <w:lang w:val="es-CR" w:bidi="th-TH"/>
              </w:rPr>
              <w:t xml:space="preserve"> asegúrese</w:t>
            </w:r>
            <w:r w:rsidR="004A5AC0">
              <w:rPr>
                <w:szCs w:val="28"/>
                <w:lang w:val="es-CR" w:bidi="th-TH"/>
              </w:rPr>
              <w:t xml:space="preserve"> que se incluyan en el presupuesto</w:t>
            </w:r>
            <w:r w:rsidR="00BD3A3C" w:rsidRPr="004A5AC0">
              <w:rPr>
                <w:szCs w:val="28"/>
                <w:lang w:val="es-CR" w:bidi="th-TH"/>
              </w:rPr>
              <w:t xml:space="preserve">, </w:t>
            </w:r>
            <w:r w:rsidR="004A5AC0">
              <w:rPr>
                <w:szCs w:val="28"/>
                <w:lang w:val="es-CR" w:bidi="th-TH"/>
              </w:rPr>
              <w:t xml:space="preserve">tales como el desarrollo de capacidades, las evaluaciones de la línea de base, de medio </w:t>
            </w:r>
            <w:r w:rsidR="00ED7383">
              <w:rPr>
                <w:szCs w:val="28"/>
                <w:lang w:val="es-CR" w:bidi="th-TH"/>
              </w:rPr>
              <w:t>término</w:t>
            </w:r>
            <w:r w:rsidR="004A5AC0">
              <w:rPr>
                <w:szCs w:val="28"/>
                <w:lang w:val="es-CR" w:bidi="th-TH"/>
              </w:rPr>
              <w:t xml:space="preserve"> y de la línea </w:t>
            </w:r>
            <w:r w:rsidR="00ED7383">
              <w:rPr>
                <w:szCs w:val="28"/>
                <w:lang w:val="es-CR" w:bidi="th-TH"/>
              </w:rPr>
              <w:t>final</w:t>
            </w:r>
            <w:r w:rsidR="004A5AC0">
              <w:rPr>
                <w:szCs w:val="28"/>
                <w:lang w:val="es-CR" w:bidi="th-TH"/>
              </w:rPr>
              <w:t xml:space="preserve">; estudios especiales, iniciativas de diseminación y aprendizaje, tecnologías de información, etc.  Incluya los gastos </w:t>
            </w:r>
            <w:r w:rsidR="00C81A37">
              <w:rPr>
                <w:szCs w:val="28"/>
                <w:lang w:val="es-CR" w:bidi="th-TH"/>
              </w:rPr>
              <w:t xml:space="preserve">y los viajes de los consultores, del personal de LWR y de la contraparte, al igual que cualquier costo relacionado con los encargados de recopilar información.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4A5AC0" w:rsidRDefault="00C81A37" w:rsidP="00C81A37">
            <w:pPr>
              <w:numPr>
                <w:ilvl w:val="0"/>
                <w:numId w:val="42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>Acuerde las necesidades de traducción de la documentación final (evaluaciones, informes u otros) y calcule esos costos.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  <w:tr w:rsidR="00BD3A3C" w:rsidRPr="00B341A6" w:rsidTr="00070692">
        <w:tc>
          <w:tcPr>
            <w:tcW w:w="9180" w:type="dxa"/>
          </w:tcPr>
          <w:p w:rsidR="00BD3A3C" w:rsidRPr="004A5AC0" w:rsidRDefault="00ED7383" w:rsidP="00ED7383">
            <w:pPr>
              <w:numPr>
                <w:ilvl w:val="0"/>
                <w:numId w:val="42"/>
              </w:numPr>
              <w:contextualSpacing/>
              <w:rPr>
                <w:szCs w:val="28"/>
                <w:lang w:val="es-CR" w:bidi="th-TH"/>
              </w:rPr>
            </w:pPr>
            <w:r>
              <w:rPr>
                <w:szCs w:val="28"/>
                <w:lang w:val="es-CR" w:bidi="th-TH"/>
              </w:rPr>
              <w:t xml:space="preserve">Asegúrese </w:t>
            </w:r>
            <w:r w:rsidR="009200AF">
              <w:rPr>
                <w:szCs w:val="28"/>
                <w:lang w:val="es-CR" w:bidi="th-TH"/>
              </w:rPr>
              <w:t xml:space="preserve">que el presupuesto cubra </w:t>
            </w:r>
            <w:r w:rsidR="00A34B31">
              <w:rPr>
                <w:szCs w:val="28"/>
                <w:lang w:val="es-CR" w:bidi="th-TH"/>
              </w:rPr>
              <w:t xml:space="preserve">suficientemente </w:t>
            </w:r>
            <w:r w:rsidR="009200AF">
              <w:rPr>
                <w:szCs w:val="28"/>
                <w:lang w:val="es-CR" w:bidi="th-TH"/>
              </w:rPr>
              <w:t>los costos de las reuniones con el equipo del proyecto —el personal y las contrapartes— para la fase de inicio del mismo, a fin de elaborar un plan detallado de M</w:t>
            </w:r>
            <w:r w:rsidR="00E127A0" w:rsidRPr="004A5AC0">
              <w:rPr>
                <w:szCs w:val="28"/>
                <w:lang w:val="es-CR" w:bidi="th-TH"/>
              </w:rPr>
              <w:t xml:space="preserve">&amp;E, </w:t>
            </w:r>
            <w:r w:rsidR="009200AF">
              <w:rPr>
                <w:szCs w:val="28"/>
                <w:lang w:val="es-CR" w:bidi="th-TH"/>
              </w:rPr>
              <w:t xml:space="preserve">capacitación en </w:t>
            </w:r>
            <w:r w:rsidR="00E127A0" w:rsidRPr="004A5AC0">
              <w:rPr>
                <w:szCs w:val="28"/>
                <w:lang w:val="es-CR" w:bidi="th-TH"/>
              </w:rPr>
              <w:t xml:space="preserve">M&amp;E, </w:t>
            </w:r>
            <w:r w:rsidR="009200AF">
              <w:rPr>
                <w:szCs w:val="28"/>
                <w:lang w:val="es-CR" w:bidi="th-TH"/>
              </w:rPr>
              <w:t xml:space="preserve">revisiones regulares de los datos de monitoreo y/o del impacto generado, análisis, planteamientos y reflexión, al igual que para establecer un plan de acción para efectuar ajustes al proyecto con base en esto. </w:t>
            </w:r>
          </w:p>
        </w:tc>
        <w:tc>
          <w:tcPr>
            <w:tcW w:w="2070" w:type="dxa"/>
          </w:tcPr>
          <w:p w:rsidR="00BD3A3C" w:rsidRPr="00B341A6" w:rsidRDefault="00BD3A3C" w:rsidP="00BD3A3C">
            <w:pPr>
              <w:rPr>
                <w:szCs w:val="28"/>
                <w:lang w:val="es-MX" w:bidi="th-TH"/>
              </w:rPr>
            </w:pPr>
          </w:p>
        </w:tc>
      </w:tr>
    </w:tbl>
    <w:p w:rsidR="00BD3A3C" w:rsidRPr="00B341A6" w:rsidRDefault="00BD3A3C" w:rsidP="000A5751">
      <w:pPr>
        <w:rPr>
          <w:lang w:val="es-MX"/>
        </w:rPr>
      </w:pPr>
    </w:p>
    <w:p w:rsidR="00F128C5" w:rsidRPr="00B341A6" w:rsidRDefault="00F128C5" w:rsidP="000A5751">
      <w:pPr>
        <w:rPr>
          <w:lang w:val="es-MX"/>
        </w:rPr>
      </w:pPr>
    </w:p>
    <w:p w:rsidR="00F128C5" w:rsidRPr="00B341A6" w:rsidRDefault="00F128C5" w:rsidP="000A5751">
      <w:pPr>
        <w:rPr>
          <w:lang w:val="es-MX"/>
        </w:rPr>
      </w:pPr>
    </w:p>
    <w:p w:rsidR="0041307E" w:rsidRPr="00B341A6" w:rsidRDefault="0041307E" w:rsidP="000A5751">
      <w:pPr>
        <w:rPr>
          <w:lang w:val="es-MX"/>
        </w:rPr>
      </w:pPr>
    </w:p>
    <w:sectPr w:rsidR="0041307E" w:rsidRPr="00B341A6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6D" w:rsidRDefault="00CD766D" w:rsidP="003308C1">
      <w:pPr>
        <w:spacing w:after="0" w:line="240" w:lineRule="auto"/>
      </w:pPr>
      <w:r>
        <w:separator/>
      </w:r>
    </w:p>
  </w:endnote>
  <w:endnote w:type="continuationSeparator" w:id="0">
    <w:p w:rsidR="00CD766D" w:rsidRDefault="00CD766D" w:rsidP="0033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765D" w:rsidRDefault="0082765D">
            <w:pPr>
              <w:pStyle w:val="Piedepgina"/>
              <w:jc w:val="right"/>
            </w:pPr>
          </w:p>
          <w:p w:rsidR="0082765D" w:rsidRDefault="0082765D">
            <w:pPr>
              <w:pStyle w:val="Piedepgina"/>
              <w:jc w:val="right"/>
            </w:pPr>
            <w:r>
              <w:rPr>
                <w:lang w:val="es-CR"/>
              </w:rPr>
              <w:t>Página</w:t>
            </w:r>
            <w:r w:rsidRPr="00B33DC1">
              <w:rPr>
                <w:lang w:val="es-CR"/>
              </w:rPr>
              <w:t xml:space="preserve"> </w: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B33DC1">
              <w:rPr>
                <w:b/>
                <w:bCs/>
                <w:lang w:val="es-CR"/>
              </w:rPr>
              <w:instrText xml:space="preserve"> PAGE </w:instrTex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ED7383">
              <w:rPr>
                <w:b/>
                <w:bCs/>
                <w:noProof/>
                <w:lang w:val="es-CR"/>
              </w:rPr>
              <w:t>3</w: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  <w:r w:rsidRPr="00B33DC1">
              <w:rPr>
                <w:lang w:val="es-CR"/>
              </w:rPr>
              <w:t xml:space="preserve"> </w:t>
            </w:r>
            <w:r>
              <w:rPr>
                <w:lang w:val="es-CR"/>
              </w:rPr>
              <w:t>de</w:t>
            </w:r>
            <w:r w:rsidRPr="00B33DC1">
              <w:rPr>
                <w:lang w:val="es-CR"/>
              </w:rPr>
              <w:t xml:space="preserve"> </w: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begin"/>
            </w:r>
            <w:r w:rsidRPr="00B33DC1">
              <w:rPr>
                <w:b/>
                <w:bCs/>
                <w:lang w:val="es-CR"/>
              </w:rPr>
              <w:instrText xml:space="preserve"> NUMPAGES  </w:instrTex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separate"/>
            </w:r>
            <w:r w:rsidR="00ED7383">
              <w:rPr>
                <w:b/>
                <w:bCs/>
                <w:noProof/>
                <w:lang w:val="es-CR"/>
              </w:rPr>
              <w:t>3</w:t>
            </w:r>
            <w:r w:rsidRPr="00B33DC1">
              <w:rPr>
                <w:b/>
                <w:bCs/>
                <w:sz w:val="24"/>
                <w:szCs w:val="24"/>
                <w:lang w:val="es-CR"/>
              </w:rPr>
              <w:fldChar w:fldCharType="end"/>
            </w:r>
          </w:p>
        </w:sdtContent>
      </w:sdt>
    </w:sdtContent>
  </w:sdt>
  <w:p w:rsidR="0082765D" w:rsidRDefault="008276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6D" w:rsidRDefault="00CD766D" w:rsidP="003308C1">
      <w:pPr>
        <w:spacing w:after="0" w:line="240" w:lineRule="auto"/>
      </w:pPr>
      <w:r>
        <w:separator/>
      </w:r>
    </w:p>
  </w:footnote>
  <w:footnote w:type="continuationSeparator" w:id="0">
    <w:p w:rsidR="00CD766D" w:rsidRDefault="00CD766D" w:rsidP="003308C1">
      <w:pPr>
        <w:spacing w:after="0" w:line="240" w:lineRule="auto"/>
      </w:pPr>
      <w:r>
        <w:continuationSeparator/>
      </w:r>
    </w:p>
  </w:footnote>
  <w:footnote w:id="1">
    <w:p w:rsidR="0082765D" w:rsidRPr="004A5AC0" w:rsidRDefault="0082765D" w:rsidP="00BD3A3C">
      <w:pPr>
        <w:pStyle w:val="Textonotapie"/>
        <w:rPr>
          <w:sz w:val="16"/>
          <w:szCs w:val="16"/>
          <w:lang w:val="es-CR"/>
        </w:rPr>
      </w:pPr>
      <w:r w:rsidRPr="004A5AC0">
        <w:rPr>
          <w:rStyle w:val="Refdenotaalpie"/>
          <w:sz w:val="16"/>
          <w:szCs w:val="16"/>
          <w:lang w:val="es-CR"/>
        </w:rPr>
        <w:footnoteRef/>
      </w:r>
      <w:r w:rsidRPr="004A5AC0">
        <w:rPr>
          <w:sz w:val="16"/>
          <w:szCs w:val="16"/>
          <w:lang w:val="es-CR"/>
        </w:rPr>
        <w:t xml:space="preserve"> </w:t>
      </w:r>
      <w:r>
        <w:rPr>
          <w:rFonts w:ascii="Arial Narrow" w:hAnsi="Arial Narrow"/>
          <w:sz w:val="16"/>
          <w:szCs w:val="16"/>
          <w:lang w:val="es-CR"/>
        </w:rPr>
        <w:t xml:space="preserve">En la segunda parte del Marco DMEA, que se elaborará pronto, habrá orientación disponible sobre la forma de calcular qué presupuestos deben incluirse para estos puntos de M&amp;E, tal como la evaluación final. Mientras tanto, comuníquese con algún miembro del equipo de </w:t>
      </w:r>
      <w:r w:rsidRPr="004A5AC0">
        <w:rPr>
          <w:rFonts w:ascii="Arial Narrow" w:hAnsi="Arial Narrow"/>
          <w:sz w:val="16"/>
          <w:szCs w:val="16"/>
          <w:lang w:val="es-CR"/>
        </w:rPr>
        <w:t xml:space="preserve">M&amp;E </w:t>
      </w:r>
      <w:r>
        <w:rPr>
          <w:rFonts w:ascii="Arial Narrow" w:hAnsi="Arial Narrow"/>
          <w:sz w:val="16"/>
          <w:szCs w:val="16"/>
          <w:lang w:val="es-CR"/>
        </w:rPr>
        <w:t>pa</w:t>
      </w:r>
      <w:bookmarkStart w:id="1" w:name="_GoBack"/>
      <w:bookmarkEnd w:id="1"/>
      <w:r>
        <w:rPr>
          <w:rFonts w:ascii="Arial Narrow" w:hAnsi="Arial Narrow"/>
          <w:sz w:val="16"/>
          <w:szCs w:val="16"/>
          <w:lang w:val="es-CR"/>
        </w:rPr>
        <w:t>ra recibir apoyo directo, según sea necesario.</w:t>
      </w:r>
      <w:r w:rsidRPr="004A5AC0">
        <w:rPr>
          <w:sz w:val="16"/>
          <w:szCs w:val="16"/>
          <w:lang w:val="es-C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5D" w:rsidRDefault="00ED7383" w:rsidP="002801B5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3996690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2765D" w:rsidRPr="00B33DC1" w:rsidRDefault="0082765D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  <w:lang w:val="es-CR"/>
                            </w:rPr>
                            <w:t>HERRAMIENTA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" filled="f" stroked="f" strokeweight=".5pt">
              <v:path arrowok="t"/>
              <v:textbox>
                <w:txbxContent>
                  <w:p w:rsidR="0082765D" w:rsidRPr="00B33DC1" w:rsidRDefault="0082765D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  <w:lang w:val="es-CR"/>
                      </w:rPr>
                      <w:t>HERRAMIENTA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2288540</wp:posOffset>
              </wp:positionH>
              <wp:positionV relativeFrom="paragraph">
                <wp:posOffset>383540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65D" w:rsidRPr="00B33DC1" w:rsidRDefault="0082765D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  <w:lang w:val="es-CR"/>
                            </w:rPr>
                          </w:pPr>
                          <w:r w:rsidRPr="00B33DC1"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  <w:lang w:val="es-CR"/>
                            </w:rPr>
                            <w:t>Lista de verificación de M&amp;E para propuestas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:rsidR="0082765D" w:rsidRPr="00B33DC1" w:rsidRDefault="0082765D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  <w:lang w:val="es-CR"/>
                      </w:rPr>
                    </w:pPr>
                    <w:r w:rsidRPr="00B33DC1"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  <w:lang w:val="es-CR"/>
                      </w:rPr>
                      <w:t>Lista de verificación de M&amp;E para propuestas</w:t>
                    </w:r>
                  </w:p>
                </w:txbxContent>
              </v:textbox>
            </v:shape>
          </w:pict>
        </mc:Fallback>
      </mc:AlternateContent>
    </w:r>
    <w:r w:rsidR="0082765D">
      <w:rPr>
        <w:noProof/>
        <w:lang w:val="es-MX" w:eastAsia="es-MX"/>
      </w:rPr>
      <w:drawing>
        <wp:inline distT="0" distB="0" distL="0" distR="0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4AD"/>
    <w:multiLevelType w:val="hybridMultilevel"/>
    <w:tmpl w:val="FD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3AF"/>
    <w:multiLevelType w:val="hybridMultilevel"/>
    <w:tmpl w:val="4E90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3B9"/>
    <w:multiLevelType w:val="hybridMultilevel"/>
    <w:tmpl w:val="BFE41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2AB7"/>
    <w:multiLevelType w:val="hybridMultilevel"/>
    <w:tmpl w:val="E248853C"/>
    <w:lvl w:ilvl="0" w:tplc="D848F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9F5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D2D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069"/>
    <w:multiLevelType w:val="hybridMultilevel"/>
    <w:tmpl w:val="37D2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0468"/>
    <w:multiLevelType w:val="hybridMultilevel"/>
    <w:tmpl w:val="2ED27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B6F49"/>
    <w:multiLevelType w:val="hybridMultilevel"/>
    <w:tmpl w:val="1436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C3229"/>
    <w:multiLevelType w:val="hybridMultilevel"/>
    <w:tmpl w:val="4E4AD4E2"/>
    <w:lvl w:ilvl="0" w:tplc="ED08F7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47609"/>
    <w:multiLevelType w:val="hybridMultilevel"/>
    <w:tmpl w:val="2208F7B6"/>
    <w:lvl w:ilvl="0" w:tplc="4718BB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648"/>
    <w:multiLevelType w:val="hybridMultilevel"/>
    <w:tmpl w:val="407E7BD6"/>
    <w:lvl w:ilvl="0" w:tplc="A97A2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654"/>
    <w:multiLevelType w:val="hybridMultilevel"/>
    <w:tmpl w:val="E3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4568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3461E"/>
    <w:multiLevelType w:val="hybridMultilevel"/>
    <w:tmpl w:val="3D3EF606"/>
    <w:lvl w:ilvl="0" w:tplc="2A9622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F69AA"/>
    <w:multiLevelType w:val="hybridMultilevel"/>
    <w:tmpl w:val="E4760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5F8E"/>
    <w:multiLevelType w:val="hybridMultilevel"/>
    <w:tmpl w:val="C3EE2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299F"/>
    <w:multiLevelType w:val="hybridMultilevel"/>
    <w:tmpl w:val="0A12CE10"/>
    <w:lvl w:ilvl="0" w:tplc="C468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F0EC0"/>
    <w:multiLevelType w:val="hybridMultilevel"/>
    <w:tmpl w:val="41F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17829"/>
    <w:multiLevelType w:val="hybridMultilevel"/>
    <w:tmpl w:val="226CDED8"/>
    <w:lvl w:ilvl="0" w:tplc="8260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12D77"/>
    <w:multiLevelType w:val="hybridMultilevel"/>
    <w:tmpl w:val="B1B28B0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5EDA2A2A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0C2E"/>
    <w:multiLevelType w:val="hybridMultilevel"/>
    <w:tmpl w:val="E942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E6F12"/>
    <w:multiLevelType w:val="hybridMultilevel"/>
    <w:tmpl w:val="C01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59D1"/>
    <w:multiLevelType w:val="hybridMultilevel"/>
    <w:tmpl w:val="BA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A14FF"/>
    <w:multiLevelType w:val="hybridMultilevel"/>
    <w:tmpl w:val="58EA6C68"/>
    <w:lvl w:ilvl="0" w:tplc="A594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0497E"/>
    <w:multiLevelType w:val="hybridMultilevel"/>
    <w:tmpl w:val="619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5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31"/>
  </w:num>
  <w:num w:numId="9">
    <w:abstractNumId w:val="21"/>
  </w:num>
  <w:num w:numId="10">
    <w:abstractNumId w:val="21"/>
  </w:num>
  <w:num w:numId="11">
    <w:abstractNumId w:val="44"/>
  </w:num>
  <w:num w:numId="12">
    <w:abstractNumId w:val="39"/>
  </w:num>
  <w:num w:numId="13">
    <w:abstractNumId w:val="36"/>
  </w:num>
  <w:num w:numId="14">
    <w:abstractNumId w:val="4"/>
  </w:num>
  <w:num w:numId="15">
    <w:abstractNumId w:val="27"/>
  </w:num>
  <w:num w:numId="16">
    <w:abstractNumId w:val="47"/>
  </w:num>
  <w:num w:numId="17">
    <w:abstractNumId w:val="0"/>
  </w:num>
  <w:num w:numId="18">
    <w:abstractNumId w:val="6"/>
  </w:num>
  <w:num w:numId="19">
    <w:abstractNumId w:val="42"/>
  </w:num>
  <w:num w:numId="20">
    <w:abstractNumId w:val="40"/>
  </w:num>
  <w:num w:numId="21">
    <w:abstractNumId w:val="9"/>
  </w:num>
  <w:num w:numId="22">
    <w:abstractNumId w:val="34"/>
  </w:num>
  <w:num w:numId="23">
    <w:abstractNumId w:val="5"/>
  </w:num>
  <w:num w:numId="24">
    <w:abstractNumId w:val="30"/>
  </w:num>
  <w:num w:numId="25">
    <w:abstractNumId w:val="38"/>
  </w:num>
  <w:num w:numId="26">
    <w:abstractNumId w:val="35"/>
  </w:num>
  <w:num w:numId="27">
    <w:abstractNumId w:val="37"/>
  </w:num>
  <w:num w:numId="28">
    <w:abstractNumId w:val="14"/>
  </w:num>
  <w:num w:numId="29">
    <w:abstractNumId w:val="46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18"/>
  </w:num>
  <w:num w:numId="35">
    <w:abstractNumId w:val="10"/>
  </w:num>
  <w:num w:numId="36">
    <w:abstractNumId w:val="28"/>
  </w:num>
  <w:num w:numId="37">
    <w:abstractNumId w:val="15"/>
  </w:num>
  <w:num w:numId="38">
    <w:abstractNumId w:val="8"/>
  </w:num>
  <w:num w:numId="39">
    <w:abstractNumId w:val="25"/>
  </w:num>
  <w:num w:numId="40">
    <w:abstractNumId w:val="19"/>
  </w:num>
  <w:num w:numId="41">
    <w:abstractNumId w:val="20"/>
  </w:num>
  <w:num w:numId="42">
    <w:abstractNumId w:val="41"/>
  </w:num>
  <w:num w:numId="43">
    <w:abstractNumId w:val="26"/>
  </w:num>
  <w:num w:numId="44">
    <w:abstractNumId w:val="2"/>
  </w:num>
  <w:num w:numId="45">
    <w:abstractNumId w:val="7"/>
  </w:num>
  <w:num w:numId="46">
    <w:abstractNumId w:val="23"/>
  </w:num>
  <w:num w:numId="47">
    <w:abstractNumId w:val="43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C"/>
    <w:rsid w:val="0000458B"/>
    <w:rsid w:val="000161F6"/>
    <w:rsid w:val="00070692"/>
    <w:rsid w:val="000803FF"/>
    <w:rsid w:val="00087FDE"/>
    <w:rsid w:val="00096BE5"/>
    <w:rsid w:val="000A0E7E"/>
    <w:rsid w:val="000A5751"/>
    <w:rsid w:val="000C6759"/>
    <w:rsid w:val="001A4553"/>
    <w:rsid w:val="001C3311"/>
    <w:rsid w:val="001D0F20"/>
    <w:rsid w:val="0022340D"/>
    <w:rsid w:val="002359A5"/>
    <w:rsid w:val="00240287"/>
    <w:rsid w:val="002801B5"/>
    <w:rsid w:val="0028379C"/>
    <w:rsid w:val="002F456C"/>
    <w:rsid w:val="002F4712"/>
    <w:rsid w:val="00306911"/>
    <w:rsid w:val="0032482D"/>
    <w:rsid w:val="003308C1"/>
    <w:rsid w:val="00354729"/>
    <w:rsid w:val="00394566"/>
    <w:rsid w:val="003C505F"/>
    <w:rsid w:val="0041307E"/>
    <w:rsid w:val="00437381"/>
    <w:rsid w:val="004553B1"/>
    <w:rsid w:val="0046114D"/>
    <w:rsid w:val="004A5AC0"/>
    <w:rsid w:val="00506D7D"/>
    <w:rsid w:val="00526A6F"/>
    <w:rsid w:val="00534B52"/>
    <w:rsid w:val="005A46C0"/>
    <w:rsid w:val="005D12D0"/>
    <w:rsid w:val="005E67E7"/>
    <w:rsid w:val="0061700B"/>
    <w:rsid w:val="006804F3"/>
    <w:rsid w:val="006B5D28"/>
    <w:rsid w:val="007066E6"/>
    <w:rsid w:val="0070713A"/>
    <w:rsid w:val="00720186"/>
    <w:rsid w:val="00744824"/>
    <w:rsid w:val="00783375"/>
    <w:rsid w:val="0082765D"/>
    <w:rsid w:val="00830F46"/>
    <w:rsid w:val="00872F14"/>
    <w:rsid w:val="008965CC"/>
    <w:rsid w:val="008E6DDF"/>
    <w:rsid w:val="009200AF"/>
    <w:rsid w:val="00926F68"/>
    <w:rsid w:val="0093176C"/>
    <w:rsid w:val="00977FDA"/>
    <w:rsid w:val="009960ED"/>
    <w:rsid w:val="00A25AA0"/>
    <w:rsid w:val="00A34B31"/>
    <w:rsid w:val="00AB26C6"/>
    <w:rsid w:val="00AB4128"/>
    <w:rsid w:val="00AD748E"/>
    <w:rsid w:val="00B04F18"/>
    <w:rsid w:val="00B14EA4"/>
    <w:rsid w:val="00B2730A"/>
    <w:rsid w:val="00B33DC1"/>
    <w:rsid w:val="00B341A6"/>
    <w:rsid w:val="00B705E5"/>
    <w:rsid w:val="00B91B0A"/>
    <w:rsid w:val="00BC452D"/>
    <w:rsid w:val="00BD1C3E"/>
    <w:rsid w:val="00BD3A3C"/>
    <w:rsid w:val="00BE55C1"/>
    <w:rsid w:val="00C31AEF"/>
    <w:rsid w:val="00C74131"/>
    <w:rsid w:val="00C81A37"/>
    <w:rsid w:val="00CB2099"/>
    <w:rsid w:val="00CD766D"/>
    <w:rsid w:val="00CE5876"/>
    <w:rsid w:val="00D02CB8"/>
    <w:rsid w:val="00D2699F"/>
    <w:rsid w:val="00D26CC1"/>
    <w:rsid w:val="00D64689"/>
    <w:rsid w:val="00D71FCA"/>
    <w:rsid w:val="00D72435"/>
    <w:rsid w:val="00D805E5"/>
    <w:rsid w:val="00DB0767"/>
    <w:rsid w:val="00E127A0"/>
    <w:rsid w:val="00E637F1"/>
    <w:rsid w:val="00EB01BD"/>
    <w:rsid w:val="00EC7ADB"/>
    <w:rsid w:val="00ED7383"/>
    <w:rsid w:val="00F05C8F"/>
    <w:rsid w:val="00F07079"/>
    <w:rsid w:val="00F128C5"/>
    <w:rsid w:val="00F30C37"/>
    <w:rsid w:val="00F50C87"/>
    <w:rsid w:val="00F82870"/>
    <w:rsid w:val="00FC0AEF"/>
    <w:rsid w:val="00FD72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Encabezado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aconlista2">
    <w:name w:val="Table List 2"/>
    <w:basedOn w:val="Tabla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C505F"/>
    <w:rPr>
      <w:lang w:val="en-U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Piedepgina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308C1"/>
    <w:rPr>
      <w:lang w:val="en-US"/>
    </w:rPr>
  </w:style>
  <w:style w:type="table" w:customStyle="1" w:styleId="TableList21">
    <w:name w:val="Table List 21"/>
    <w:basedOn w:val="Tablanormal"/>
    <w:next w:val="Tablaconlista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BD3A3C"/>
    <w:rPr>
      <w:sz w:val="20"/>
      <w:szCs w:val="25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D3A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705E5"/>
    <w:rPr>
      <w:sz w:val="16"/>
      <w:szCs w:val="16"/>
    </w:rPr>
  </w:style>
  <w:style w:type="paragraph" w:styleId="Textocomentario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uiPriority w:val="99"/>
    <w:semiHidden/>
    <w:rsid w:val="00B705E5"/>
    <w:rPr>
      <w:sz w:val="20"/>
      <w:szCs w:val="20"/>
      <w:lang w:val="en-US" w:bidi="ar-SA"/>
    </w:rPr>
  </w:style>
  <w:style w:type="paragraph" w:styleId="Asuntodelcomentario">
    <w:name w:val="annotation subject"/>
    <w:basedOn w:val="Textocomentario"/>
    <w:next w:val="Textocomentario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Encabezado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aconlista2">
    <w:name w:val="Table List 2"/>
    <w:basedOn w:val="Tabla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Fuentedeprrafopredeter"/>
    <w:link w:val="Encabezado"/>
    <w:uiPriority w:val="99"/>
    <w:rsid w:val="003C505F"/>
    <w:rPr>
      <w:lang w:val="en-U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Piedepgina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link w:val="Piedepgina"/>
    <w:uiPriority w:val="99"/>
    <w:rsid w:val="003308C1"/>
    <w:rPr>
      <w:lang w:val="en-US"/>
    </w:rPr>
  </w:style>
  <w:style w:type="table" w:customStyle="1" w:styleId="TableList21">
    <w:name w:val="Table List 21"/>
    <w:basedOn w:val="Tablanormal"/>
    <w:next w:val="Tablaconlista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anormal"/>
    <w:next w:val="Tablaconcuadrcula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anormal"/>
    <w:next w:val="Tablaconcuadrcula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Fuentedeprrafopredeter"/>
    <w:link w:val="Textonotapie"/>
    <w:uiPriority w:val="99"/>
    <w:semiHidden/>
    <w:rsid w:val="00BD3A3C"/>
    <w:rPr>
      <w:sz w:val="20"/>
      <w:szCs w:val="25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BD3A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705E5"/>
    <w:rPr>
      <w:sz w:val="16"/>
      <w:szCs w:val="16"/>
    </w:rPr>
  </w:style>
  <w:style w:type="paragraph" w:styleId="Textocomentario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Fuentedeprrafopredeter"/>
    <w:link w:val="Textocomentario"/>
    <w:uiPriority w:val="99"/>
    <w:semiHidden/>
    <w:rsid w:val="00B705E5"/>
    <w:rPr>
      <w:sz w:val="20"/>
      <w:szCs w:val="20"/>
      <w:lang w:val="en-US" w:bidi="ar-SA"/>
    </w:rPr>
  </w:style>
  <w:style w:type="paragraph" w:styleId="Asuntodelcomentario">
    <w:name w:val="annotation subject"/>
    <w:basedOn w:val="Textocomentario"/>
    <w:next w:val="Textocomentario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Asuntodelcomentario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B518-4340-4D17-9147-B2A886BF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1388</Words>
  <Characters>7636</Characters>
  <Application>Microsoft Office Word</Application>
  <DocSecurity>0</DocSecurity>
  <Lines>63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cecilia moya</cp:lastModifiedBy>
  <cp:revision>2</cp:revision>
  <cp:lastPrinted>2012-10-05T19:07:00Z</cp:lastPrinted>
  <dcterms:created xsi:type="dcterms:W3CDTF">2013-06-05T17:39:00Z</dcterms:created>
  <dcterms:modified xsi:type="dcterms:W3CDTF">2013-06-05T17:39:00Z</dcterms:modified>
</cp:coreProperties>
</file>